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word/document2.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Override PartName="/word/numbering.xml" ContentType="application/vnd.openxmlformats-officedocument.wordprocessingml.numbering+xml"/>
  <Override PartName="/word/header.xml" ContentType="application/vnd.openxmlformats-officedocument.wordprocessingml.header+xml"/>
  <Override PartName="/word/footer.xml" ContentType="application/vnd.openxmlformats-officedocument.wordprocessingml.footer+xml"/>
  <Override PartName="/word/commentsIds.xml" ContentType="application/vnd.openxmlformats-officedocument.wordprocessingml.commentsIds+xml"/>
  <Override PartName="/word/commentsExtended.xml" ContentType="application/vnd.openxmlformats-officedocument.wordprocessingml.commentsExtended+xml"/>
  <Override PartName="/word/people.xml" ContentType="application/vnd.openxmlformats-officedocument.wordprocessingml.people+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2.xml"/><Relationship Id="rId4" Type="http://schemas.openxmlformats.org/officeDocument/2006/relationships/custom-properties" Target="docProps/custom.xml"/></Relationships>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document2.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xmlns:a="http://schemas.openxmlformats.org/drawingml/2006/main" xmlns:pic="http://schemas.openxmlformats.org/drawingml/2006/picture" xmlns:a14="http://schemas.microsoft.com/office/drawing/2010/main" xmlns:w16du="http://schemas.microsoft.com/office/word/2023/wordml/word16du" mc:Ignorable="w14 w15 wp14 w16se w16cid w16 w16cex w16sdtdh w16sdtfl">
  <w:background w:color="FFFFFF" w:themeColor="background1"/>
  <w:body>
    <w:p w:rsidR="331CC83E" w:rsidP="1E7FD689" w:rsidRDefault="331CC83E" w14:paraId="62671600" w14:textId="47890ACD">
      <w:pPr>
        <w:pStyle w:val="Heading1"/>
        <w:spacing w:before="240" w:beforeAutospacing="off" w:after="240" w:afterAutospacing="off"/>
        <w:ind w:right="0"/>
        <w:jc w:val="center"/>
      </w:pPr>
      <w:r w:rsidRPr="2BB16583" w:rsidR="38162955">
        <w:rPr>
          <w:rFonts w:ascii="Calibri" w:hAnsi="Calibri" w:eastAsia="Calibri" w:cs="Calibri"/>
          <w:b w:val="1"/>
          <w:bCs w:val="1"/>
          <w:noProof w:val="0"/>
          <w:color w:val="auto"/>
          <w:sz w:val="36"/>
          <w:szCs w:val="36"/>
          <w:lang w:val="en-GB"/>
        </w:rPr>
        <w:t xml:space="preserve"> Three-Column Course Alignment Worksheet</w:t>
      </w:r>
    </w:p>
    <w:p w:rsidR="38162955" w:rsidP="2BB16583" w:rsidRDefault="38162955" w14:paraId="17CD1C4F" w14:textId="52F0D585">
      <w:pPr>
        <w:spacing w:before="0" w:beforeAutospacing="off" w:after="0" w:afterAutospacing="off" w:line="278" w:lineRule="auto"/>
        <w:rPr>
          <w:rFonts w:ascii="Calibri" w:hAnsi="Calibri" w:eastAsia="Calibri" w:cs="Calibri"/>
          <w:b w:val="0"/>
          <w:bCs w:val="0"/>
          <w:i w:val="0"/>
          <w:iCs w:val="0"/>
          <w:caps w:val="0"/>
          <w:smallCaps w:val="0"/>
          <w:noProof w:val="0"/>
          <w:color w:val="000000" w:themeColor="text1" w:themeTint="FF" w:themeShade="FF"/>
          <w:sz w:val="24"/>
          <w:szCs w:val="24"/>
          <w:lang w:val="en-GB"/>
        </w:rPr>
      </w:pPr>
      <w:r w:rsidRPr="2BB16583" w:rsidR="38162955">
        <w:rPr>
          <w:rFonts w:ascii="Calibri" w:hAnsi="Calibri" w:eastAsia="Calibri" w:cs="Calibri"/>
          <w:b w:val="0"/>
          <w:bCs w:val="0"/>
          <w:i w:val="0"/>
          <w:iCs w:val="0"/>
          <w:caps w:val="0"/>
          <w:smallCaps w:val="0"/>
          <w:noProof w:val="0"/>
          <w:color w:val="000000" w:themeColor="text1" w:themeTint="FF" w:themeShade="FF"/>
          <w:sz w:val="24"/>
          <w:szCs w:val="24"/>
          <w:lang w:val="en-GB"/>
        </w:rPr>
        <w:t xml:space="preserve">Use this three-column alignment worksheet to check whether a major assignment in a course you teach clearly connects what students are expected to learn, what they do, and how their work is assessed. An example of a completed worksheet can be found below. Full instructions for this worksheet can be found at: </w:t>
      </w:r>
      <w:hyperlink r:id="R5501cec435a44964">
        <w:r w:rsidRPr="2BB16583" w:rsidR="38162955">
          <w:rPr>
            <w:rStyle w:val="Hyperlink"/>
            <w:rFonts w:ascii="Calibri" w:hAnsi="Calibri" w:eastAsia="Calibri" w:cs="Calibri"/>
            <w:b w:val="0"/>
            <w:bCs w:val="0"/>
            <w:i w:val="0"/>
            <w:iCs w:val="0"/>
            <w:caps w:val="0"/>
            <w:smallCaps w:val="0"/>
            <w:strike w:val="0"/>
            <w:dstrike w:val="0"/>
            <w:noProof w:val="0"/>
            <w:lang w:val="en-GB"/>
          </w:rPr>
          <w:t>https://onehe.org/activities/ai-resilient-assessment-redesign</w:t>
        </w:r>
      </w:hyperlink>
      <w:r w:rsidRPr="2BB16583" w:rsidR="38162955">
        <w:rPr>
          <w:rFonts w:ascii="Calibri" w:hAnsi="Calibri" w:eastAsia="Calibri" w:cs="Calibri"/>
          <w:b w:val="0"/>
          <w:bCs w:val="0"/>
          <w:i w:val="0"/>
          <w:iCs w:val="0"/>
          <w:caps w:val="0"/>
          <w:smallCaps w:val="0"/>
          <w:noProof w:val="0"/>
          <w:color w:val="000000" w:themeColor="text1" w:themeTint="FF" w:themeShade="FF"/>
          <w:sz w:val="24"/>
          <w:szCs w:val="24"/>
          <w:lang w:val="en-GB"/>
        </w:rPr>
        <w:t>. This activity is free to access. If you want full access to all</w:t>
      </w:r>
      <w:r w:rsidRPr="2BB16583" w:rsidR="38162955">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w:t>
      </w:r>
      <w:r w:rsidRPr="2BB16583" w:rsidR="38162955">
        <w:rPr>
          <w:rFonts w:ascii="Calibri" w:hAnsi="Calibri" w:eastAsia="Calibri" w:cs="Calibri"/>
          <w:b w:val="0"/>
          <w:bCs w:val="0"/>
          <w:i w:val="0"/>
          <w:iCs w:val="0"/>
          <w:caps w:val="0"/>
          <w:smallCaps w:val="0"/>
          <w:noProof w:val="0"/>
          <w:color w:val="000000" w:themeColor="text1" w:themeTint="FF" w:themeShade="FF"/>
          <w:sz w:val="24"/>
          <w:szCs w:val="24"/>
          <w:lang w:val="en-GB"/>
        </w:rPr>
        <w:t>OneHE</w:t>
      </w:r>
      <w:r w:rsidRPr="2BB16583" w:rsidR="38162955">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courses and resources, visit </w:t>
      </w:r>
      <w:hyperlink r:id="Rdaaec2ec943e4ce4">
        <w:r w:rsidRPr="2BB16583" w:rsidR="38162955">
          <w:rPr>
            <w:rStyle w:val="Hyperlink"/>
            <w:rFonts w:ascii="Calibri" w:hAnsi="Calibri" w:eastAsia="Calibri" w:cs="Calibri"/>
            <w:b w:val="0"/>
            <w:bCs w:val="0"/>
            <w:i w:val="0"/>
            <w:iCs w:val="0"/>
            <w:caps w:val="0"/>
            <w:smallCaps w:val="0"/>
            <w:strike w:val="0"/>
            <w:dstrike w:val="0"/>
            <w:noProof w:val="0"/>
            <w:lang w:val="en-GB"/>
          </w:rPr>
          <w:t>OneHE membership</w:t>
        </w:r>
      </w:hyperlink>
      <w:r w:rsidRPr="2BB16583" w:rsidR="38162955">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w:t>
      </w:r>
      <w:r w:rsidRPr="2BB16583" w:rsidR="38162955">
        <w:rPr>
          <w:rFonts w:ascii="Calibri" w:hAnsi="Calibri" w:eastAsia="Calibri" w:cs="Calibri"/>
          <w:b w:val="0"/>
          <w:bCs w:val="0"/>
          <w:i w:val="0"/>
          <w:iCs w:val="0"/>
          <w:caps w:val="0"/>
          <w:smallCaps w:val="0"/>
          <w:noProof w:val="0"/>
          <w:color w:val="000000" w:themeColor="text1" w:themeTint="FF" w:themeShade="FF"/>
          <w:sz w:val="24"/>
          <w:szCs w:val="24"/>
          <w:lang w:val="en-GB"/>
        </w:rPr>
        <w:t>to start a no-obligation 10-day trial.</w:t>
      </w:r>
      <w:r>
        <w:br/>
      </w:r>
    </w:p>
    <w:p w:rsidR="38162955" w:rsidP="2BB16583" w:rsidRDefault="38162955" w14:paraId="52B09233" w14:textId="318A7103">
      <w:pPr>
        <w:spacing w:before="0" w:beforeAutospacing="off" w:after="0" w:afterAutospacing="off"/>
        <w:rPr>
          <w:rFonts w:ascii="Calibri" w:hAnsi="Calibri" w:eastAsia="Calibri" w:cs="Calibri"/>
          <w:b w:val="0"/>
          <w:bCs w:val="0"/>
          <w:i w:val="0"/>
          <w:iCs w:val="0"/>
          <w:caps w:val="0"/>
          <w:smallCaps w:val="0"/>
          <w:noProof w:val="0"/>
          <w:color w:val="000000" w:themeColor="text1" w:themeTint="FF" w:themeShade="FF"/>
          <w:sz w:val="24"/>
          <w:szCs w:val="24"/>
          <w:lang w:val="en-GB"/>
        </w:rPr>
      </w:pPr>
      <w:r w:rsidRPr="2BB16583" w:rsidR="38162955">
        <w:rPr>
          <w:rFonts w:ascii="Calibri" w:hAnsi="Calibri" w:eastAsia="Calibri" w:cs="Calibri"/>
          <w:b w:val="0"/>
          <w:bCs w:val="0"/>
          <w:i w:val="0"/>
          <w:iCs w:val="0"/>
          <w:caps w:val="0"/>
          <w:smallCaps w:val="0"/>
          <w:noProof w:val="0"/>
          <w:color w:val="000000" w:themeColor="text1" w:themeTint="FF" w:themeShade="FF"/>
          <w:sz w:val="24"/>
          <w:szCs w:val="24"/>
          <w:lang w:val="en-GB"/>
        </w:rPr>
        <w:t xml:space="preserve">This worksheet is grounded in the </w:t>
      </w:r>
      <w:hyperlink r:id="Red65b89fbeeb4186">
        <w:r w:rsidRPr="2BB16583" w:rsidR="38162955">
          <w:rPr>
            <w:rStyle w:val="Hyperlink"/>
            <w:rFonts w:ascii="Calibri" w:hAnsi="Calibri" w:eastAsia="Calibri" w:cs="Calibri"/>
            <w:b w:val="0"/>
            <w:bCs w:val="0"/>
            <w:i w:val="0"/>
            <w:iCs w:val="0"/>
            <w:caps w:val="0"/>
            <w:smallCaps w:val="0"/>
            <w:strike w:val="0"/>
            <w:dstrike w:val="0"/>
            <w:noProof w:val="0"/>
            <w:lang w:val="en-GB"/>
          </w:rPr>
          <w:t>QM Higher Education Rubric</w:t>
        </w:r>
      </w:hyperlink>
      <w:r w:rsidRPr="2BB16583" w:rsidR="38162955">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w:t>
      </w:r>
      <w:r w:rsidRPr="2BB16583" w:rsidR="38162955">
        <w:rPr>
          <w:rFonts w:ascii="Calibri" w:hAnsi="Calibri" w:eastAsia="Calibri" w:cs="Calibri"/>
          <w:b w:val="0"/>
          <w:bCs w:val="0"/>
          <w:i w:val="0"/>
          <w:iCs w:val="0"/>
          <w:caps w:val="0"/>
          <w:smallCaps w:val="0"/>
          <w:noProof w:val="0"/>
          <w:color w:val="000000" w:themeColor="text1" w:themeTint="FF" w:themeShade="FF"/>
          <w:sz w:val="24"/>
          <w:szCs w:val="24"/>
          <w:lang w:val="en-GB"/>
        </w:rPr>
        <w:t>and helps faculty apply QM principles to assessment design in an AI</w:t>
      </w:r>
      <w:r>
        <w:noBreakHyphen/>
      </w:r>
      <w:r w:rsidRPr="2BB16583" w:rsidR="38162955">
        <w:rPr>
          <w:rFonts w:ascii="Calibri" w:hAnsi="Calibri" w:eastAsia="Calibri" w:cs="Calibri"/>
          <w:b w:val="0"/>
          <w:bCs w:val="0"/>
          <w:i w:val="0"/>
          <w:iCs w:val="0"/>
          <w:caps w:val="0"/>
          <w:smallCaps w:val="0"/>
          <w:noProof w:val="0"/>
          <w:color w:val="000000" w:themeColor="text1" w:themeTint="FF" w:themeShade="FF"/>
          <w:sz w:val="24"/>
          <w:szCs w:val="24"/>
          <w:lang w:val="en-GB"/>
        </w:rPr>
        <w:t>rich environment. Access to the full, annotated rubrics is available to QM members only. For more information about becoming a QM member, please visit</w:t>
      </w:r>
      <w:r w:rsidRPr="2BB16583" w:rsidR="7FD33FC1">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w:t>
      </w:r>
      <w:hyperlink r:id="Rf3c41dfabd99434c">
        <w:r w:rsidRPr="2BB16583" w:rsidR="7FD33FC1">
          <w:rPr>
            <w:rStyle w:val="Hyperlink"/>
            <w:rFonts w:ascii="Calibri" w:hAnsi="Calibri" w:eastAsia="Calibri" w:cs="Calibri"/>
            <w:b w:val="0"/>
            <w:bCs w:val="0"/>
            <w:i w:val="0"/>
            <w:iCs w:val="0"/>
            <w:caps w:val="0"/>
            <w:smallCaps w:val="0"/>
            <w:noProof w:val="0"/>
            <w:lang w:val="en-GB"/>
          </w:rPr>
          <w:t>Quality Matter membership</w:t>
        </w:r>
      </w:hyperlink>
      <w:r w:rsidRPr="2BB16583" w:rsidR="38162955">
        <w:rPr>
          <w:rFonts w:ascii="Calibri" w:hAnsi="Calibri" w:eastAsia="Calibri" w:cs="Calibri"/>
          <w:b w:val="0"/>
          <w:bCs w:val="0"/>
          <w:i w:val="0"/>
          <w:iCs w:val="0"/>
          <w:caps w:val="0"/>
          <w:smallCaps w:val="0"/>
          <w:noProof w:val="0"/>
          <w:color w:val="000000" w:themeColor="text1" w:themeTint="FF" w:themeShade="FF"/>
          <w:sz w:val="24"/>
          <w:szCs w:val="24"/>
          <w:lang w:val="en-GB"/>
        </w:rPr>
        <w:t>, or email</w:t>
      </w:r>
      <w:r w:rsidRPr="2BB16583" w:rsidR="38162955">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w:t>
      </w:r>
      <w:hyperlink r:id="R219b164b4eed4751">
        <w:r w:rsidRPr="2BB16583" w:rsidR="38162955">
          <w:rPr>
            <w:rStyle w:val="Hyperlink"/>
            <w:rFonts w:ascii="Calibri" w:hAnsi="Calibri" w:eastAsia="Calibri" w:cs="Calibri"/>
            <w:b w:val="0"/>
            <w:bCs w:val="0"/>
            <w:i w:val="0"/>
            <w:iCs w:val="0"/>
            <w:caps w:val="0"/>
            <w:smallCaps w:val="0"/>
            <w:strike w:val="0"/>
            <w:dstrike w:val="0"/>
            <w:noProof w:val="0"/>
            <w:lang w:val="en-GB"/>
          </w:rPr>
          <w:t>info@qualitymatters.org</w:t>
        </w:r>
      </w:hyperlink>
      <w:r w:rsidRPr="2BB16583" w:rsidR="38162955">
        <w:rPr>
          <w:rFonts w:ascii="Calibri" w:hAnsi="Calibri" w:eastAsia="Calibri" w:cs="Calibri"/>
          <w:b w:val="0"/>
          <w:bCs w:val="0"/>
          <w:i w:val="0"/>
          <w:iCs w:val="0"/>
          <w:caps w:val="0"/>
          <w:smallCaps w:val="0"/>
          <w:noProof w:val="0"/>
          <w:color w:val="000000" w:themeColor="text1" w:themeTint="FF" w:themeShade="FF"/>
          <w:sz w:val="24"/>
          <w:szCs w:val="24"/>
          <w:lang w:val="en-GB"/>
        </w:rPr>
        <w:t>.</w:t>
      </w:r>
      <w:r>
        <w:br/>
      </w:r>
    </w:p>
    <w:p w:rsidR="38162955" w:rsidP="2BB16583" w:rsidRDefault="38162955" w14:paraId="1ECF9BCB" w14:textId="225618AB">
      <w:pPr>
        <w:pStyle w:val="Heading3"/>
        <w:keepNext w:val="1"/>
        <w:keepLines w:val="1"/>
        <w:spacing w:before="120" w:beforeAutospacing="off" w:after="120" w:afterAutospacing="off"/>
        <w:rPr>
          <w:rFonts w:ascii="Calibri" w:hAnsi="Calibri" w:eastAsia="Calibri" w:cs="Calibri"/>
          <w:b w:val="1"/>
          <w:bCs w:val="1"/>
          <w:i w:val="0"/>
          <w:iCs w:val="0"/>
          <w:caps w:val="0"/>
          <w:smallCaps w:val="0"/>
          <w:noProof w:val="0"/>
          <w:color w:val="000000" w:themeColor="text1" w:themeTint="FF" w:themeShade="FF"/>
          <w:sz w:val="28"/>
          <w:szCs w:val="28"/>
          <w:lang w:val="en-GB"/>
        </w:rPr>
      </w:pPr>
      <w:r w:rsidRPr="2BB16583" w:rsidR="38162955">
        <w:rPr>
          <w:rFonts w:ascii="Calibri" w:hAnsi="Calibri" w:eastAsia="Calibri" w:cs="Calibri"/>
          <w:b w:val="1"/>
          <w:bCs w:val="1"/>
          <w:noProof w:val="0"/>
          <w:color w:val="000000" w:themeColor="text1" w:themeTint="FF" w:themeShade="FF"/>
          <w:sz w:val="28"/>
          <w:szCs w:val="28"/>
          <w:lang w:val="en-GB"/>
        </w:rPr>
        <w:t xml:space="preserve">Step 1. Choose one assignment </w:t>
      </w:r>
    </w:p>
    <w:p w:rsidR="38162955" w:rsidP="2BB16583" w:rsidRDefault="38162955" w14:paraId="09F2D439" w14:textId="0DC70FB7">
      <w:pPr>
        <w:spacing w:before="120" w:beforeAutospacing="off" w:after="120" w:afterAutospacing="off"/>
        <w:rPr>
          <w:rFonts w:ascii="Calibri" w:hAnsi="Calibri" w:eastAsia="Calibri" w:cs="Calibri"/>
          <w:b w:val="0"/>
          <w:bCs w:val="0"/>
          <w:i w:val="0"/>
          <w:iCs w:val="0"/>
          <w:caps w:val="0"/>
          <w:smallCaps w:val="0"/>
          <w:noProof w:val="0"/>
          <w:color w:val="000000" w:themeColor="text1" w:themeTint="FF" w:themeShade="FF"/>
          <w:sz w:val="24"/>
          <w:szCs w:val="24"/>
          <w:lang w:val="en-GB"/>
        </w:rPr>
      </w:pPr>
      <w:r w:rsidRPr="2BB16583" w:rsidR="38162955">
        <w:rPr>
          <w:rFonts w:ascii="Calibri" w:hAnsi="Calibri" w:eastAsia="Calibri" w:cs="Calibri"/>
          <w:b w:val="0"/>
          <w:bCs w:val="0"/>
          <w:i w:val="0"/>
          <w:iCs w:val="0"/>
          <w:caps w:val="0"/>
          <w:smallCaps w:val="0"/>
          <w:noProof w:val="0"/>
          <w:color w:val="000000" w:themeColor="text1" w:themeTint="FF" w:themeShade="FF"/>
          <w:sz w:val="24"/>
          <w:szCs w:val="24"/>
          <w:lang w:val="en-GB"/>
        </w:rPr>
        <w:t xml:space="preserve">Select one significant assignment or project from the course. </w:t>
      </w:r>
    </w:p>
    <w:p w:rsidR="38162955" w:rsidP="2BB16583" w:rsidRDefault="38162955" w14:paraId="1970AAEF" w14:textId="6C455BC3">
      <w:pPr>
        <w:spacing w:before="120" w:beforeAutospacing="off" w:after="120" w:afterAutospacing="off"/>
        <w:rPr>
          <w:rFonts w:ascii="Calibri" w:hAnsi="Calibri" w:eastAsia="Calibri" w:cs="Calibri"/>
          <w:b w:val="0"/>
          <w:bCs w:val="0"/>
          <w:i w:val="0"/>
          <w:iCs w:val="0"/>
          <w:caps w:val="0"/>
          <w:smallCaps w:val="0"/>
          <w:noProof w:val="0"/>
          <w:color w:val="000000" w:themeColor="text1" w:themeTint="FF" w:themeShade="FF"/>
          <w:sz w:val="24"/>
          <w:szCs w:val="24"/>
          <w:lang w:val="en-GB"/>
        </w:rPr>
      </w:pPr>
      <w:r w:rsidRPr="2BB16583" w:rsidR="38162955">
        <w:rPr>
          <w:rFonts w:ascii="Calibri" w:hAnsi="Calibri" w:eastAsia="Calibri" w:cs="Calibri"/>
          <w:b w:val="0"/>
          <w:bCs w:val="0"/>
          <w:i w:val="0"/>
          <w:iCs w:val="0"/>
          <w:caps w:val="0"/>
          <w:smallCaps w:val="0"/>
          <w:noProof w:val="0"/>
          <w:color w:val="000000" w:themeColor="text1" w:themeTint="FF" w:themeShade="FF"/>
          <w:sz w:val="24"/>
          <w:szCs w:val="24"/>
          <w:lang w:val="en-GB"/>
        </w:rPr>
        <w:t xml:space="preserve">Assignment name: ________________________________________________ </w:t>
      </w:r>
    </w:p>
    <w:p w:rsidR="38162955" w:rsidP="2BB16583" w:rsidRDefault="38162955" w14:paraId="7131894E" w14:textId="21777187">
      <w:pPr>
        <w:spacing w:before="120" w:beforeAutospacing="off" w:after="120" w:afterAutospacing="off"/>
        <w:rPr>
          <w:rFonts w:ascii="Calibri" w:hAnsi="Calibri" w:eastAsia="Calibri" w:cs="Calibri"/>
          <w:b w:val="0"/>
          <w:bCs w:val="0"/>
          <w:i w:val="0"/>
          <w:iCs w:val="0"/>
          <w:caps w:val="0"/>
          <w:smallCaps w:val="0"/>
          <w:noProof w:val="0"/>
          <w:color w:val="000000" w:themeColor="text1" w:themeTint="FF" w:themeShade="FF"/>
          <w:sz w:val="24"/>
          <w:szCs w:val="24"/>
          <w:lang w:val="en-GB"/>
        </w:rPr>
      </w:pPr>
      <w:r w:rsidRPr="2BB16583" w:rsidR="38162955">
        <w:rPr>
          <w:rFonts w:ascii="Calibri" w:hAnsi="Calibri" w:eastAsia="Calibri" w:cs="Calibri"/>
          <w:b w:val="0"/>
          <w:bCs w:val="0"/>
          <w:i w:val="0"/>
          <w:iCs w:val="0"/>
          <w:caps w:val="0"/>
          <w:smallCaps w:val="0"/>
          <w:noProof w:val="0"/>
          <w:color w:val="000000" w:themeColor="text1" w:themeTint="FF" w:themeShade="FF"/>
          <w:sz w:val="24"/>
          <w:szCs w:val="24"/>
          <w:lang w:val="en-GB"/>
        </w:rPr>
        <w:t xml:space="preserve">Course / module: _________________________________________________ </w:t>
      </w:r>
    </w:p>
    <w:p w:rsidR="2BB16583" w:rsidP="2BB16583" w:rsidRDefault="2BB16583" w14:paraId="48348297" w14:textId="5C19E59F">
      <w:pPr>
        <w:pStyle w:val="Heading3"/>
        <w:keepNext w:val="1"/>
        <w:keepLines w:val="1"/>
        <w:suppressLineNumbers w:val="0"/>
        <w:bidi w:val="0"/>
        <w:spacing w:before="120" w:beforeAutospacing="off" w:after="120" w:afterAutospacing="off" w:line="279" w:lineRule="auto"/>
        <w:ind w:left="0" w:right="0"/>
        <w:jc w:val="left"/>
        <w:rPr>
          <w:rFonts w:ascii="Calibri" w:hAnsi="Calibri" w:eastAsia="Calibri" w:cs="Calibri"/>
          <w:b w:val="1"/>
          <w:bCs w:val="1"/>
          <w:noProof w:val="0"/>
          <w:color w:val="000000" w:themeColor="text1" w:themeTint="FF" w:themeShade="FF"/>
          <w:sz w:val="28"/>
          <w:szCs w:val="28"/>
          <w:lang w:val="en-GB"/>
        </w:rPr>
      </w:pPr>
      <w:r>
        <w:br/>
      </w:r>
      <w:r w:rsidRPr="2BB16583" w:rsidR="38162955">
        <w:rPr>
          <w:rFonts w:ascii="Calibri" w:hAnsi="Calibri" w:eastAsia="Calibri" w:cs="Calibri"/>
          <w:b w:val="1"/>
          <w:bCs w:val="1"/>
          <w:noProof w:val="0"/>
          <w:color w:val="000000" w:themeColor="text1" w:themeTint="FF" w:themeShade="FF"/>
          <w:sz w:val="28"/>
          <w:szCs w:val="28"/>
          <w:lang w:val="en-GB"/>
        </w:rPr>
        <w:t>Step 2. Complete the alignment table</w:t>
      </w:r>
    </w:p>
    <w:tbl>
      <w:tblPr>
        <w:tblStyle w:val="TableGrid"/>
        <w:bidiVisual w:val="0"/>
        <w:tblW w:w="0" w:type="auto"/>
        <w:tblBorders>
          <w:top w:val="single" w:sz="6"/>
          <w:left w:val="single" w:sz="6"/>
          <w:bottom w:val="single" w:sz="6"/>
          <w:right w:val="single" w:sz="6"/>
        </w:tblBorders>
        <w:tblLook w:val="06A0" w:firstRow="1" w:lastRow="0" w:firstColumn="1" w:lastColumn="0" w:noHBand="1" w:noVBand="1"/>
      </w:tblPr>
      <w:tblGrid>
        <w:gridCol w:w="3000"/>
        <w:gridCol w:w="3000"/>
        <w:gridCol w:w="3000"/>
      </w:tblGrid>
      <w:tr w:rsidR="2BB16583" w:rsidTr="6048C03C" w14:paraId="0A555C39">
        <w:trPr>
          <w:trHeight w:val="285"/>
        </w:trPr>
        <w:tc>
          <w:tcPr>
            <w:tcW w:w="3000" w:type="dxa"/>
            <w:shd w:val="clear" w:color="auto" w:fill="D9E2F3"/>
            <w:tcMar>
              <w:left w:w="105" w:type="dxa"/>
              <w:right w:w="105" w:type="dxa"/>
            </w:tcMar>
            <w:vAlign w:val="top"/>
          </w:tcPr>
          <w:p w:rsidR="2BB16583" w:rsidP="2BB16583" w:rsidRDefault="2BB16583" w14:paraId="2B979BC3" w14:textId="08F0510C">
            <w:pPr>
              <w:spacing w:before="120" w:beforeAutospacing="off" w:after="120" w:afterAutospacing="off"/>
              <w:ind w:left="142" w:right="142"/>
              <w:rPr>
                <w:rFonts w:ascii="Calibri" w:hAnsi="Calibri" w:eastAsia="Calibri" w:cs="Calibri"/>
                <w:b w:val="0"/>
                <w:bCs w:val="0"/>
                <w:i w:val="0"/>
                <w:iCs w:val="0"/>
                <w:sz w:val="24"/>
                <w:szCs w:val="24"/>
              </w:rPr>
            </w:pPr>
            <w:r w:rsidRPr="2BB16583" w:rsidR="2BB16583">
              <w:rPr>
                <w:rFonts w:ascii="Calibri" w:hAnsi="Calibri" w:eastAsia="Calibri" w:cs="Calibri"/>
                <w:b w:val="0"/>
                <w:bCs w:val="0"/>
                <w:i w:val="0"/>
                <w:iCs w:val="0"/>
                <w:sz w:val="24"/>
                <w:szCs w:val="24"/>
                <w:lang w:val="en-GB"/>
              </w:rPr>
              <w:t>Learning outcome this assignment addresses</w:t>
            </w:r>
          </w:p>
        </w:tc>
        <w:tc>
          <w:tcPr>
            <w:tcW w:w="3000" w:type="dxa"/>
            <w:shd w:val="clear" w:color="auto" w:fill="D9E2F3"/>
            <w:tcMar>
              <w:left w:w="105" w:type="dxa"/>
              <w:right w:w="105" w:type="dxa"/>
            </w:tcMar>
            <w:vAlign w:val="top"/>
          </w:tcPr>
          <w:p w:rsidR="2BB16583" w:rsidP="2BB16583" w:rsidRDefault="2BB16583" w14:paraId="6865EEBB" w14:textId="41F87D5A">
            <w:pPr>
              <w:spacing w:before="120" w:beforeAutospacing="off" w:after="120" w:afterAutospacing="off"/>
              <w:ind w:left="142" w:right="142"/>
              <w:rPr>
                <w:rFonts w:ascii="Calibri" w:hAnsi="Calibri" w:eastAsia="Calibri" w:cs="Calibri"/>
                <w:b w:val="0"/>
                <w:bCs w:val="0"/>
                <w:i w:val="0"/>
                <w:iCs w:val="0"/>
                <w:sz w:val="24"/>
                <w:szCs w:val="24"/>
              </w:rPr>
            </w:pPr>
            <w:r w:rsidRPr="2BB16583" w:rsidR="2BB16583">
              <w:rPr>
                <w:rFonts w:ascii="Calibri" w:hAnsi="Calibri" w:eastAsia="Calibri" w:cs="Calibri"/>
                <w:b w:val="0"/>
                <w:bCs w:val="0"/>
                <w:i w:val="0"/>
                <w:iCs w:val="0"/>
                <w:sz w:val="24"/>
                <w:szCs w:val="24"/>
                <w:lang w:val="en-GB"/>
              </w:rPr>
              <w:t>What students do in this assignment</w:t>
            </w:r>
          </w:p>
        </w:tc>
        <w:tc>
          <w:tcPr>
            <w:tcW w:w="3000" w:type="dxa"/>
            <w:shd w:val="clear" w:color="auto" w:fill="D9E2F3"/>
            <w:tcMar>
              <w:left w:w="105" w:type="dxa"/>
              <w:right w:w="105" w:type="dxa"/>
            </w:tcMar>
            <w:vAlign w:val="top"/>
          </w:tcPr>
          <w:p w:rsidR="2BB16583" w:rsidP="2BB16583" w:rsidRDefault="2BB16583" w14:paraId="66991665" w14:textId="0AC7CC88">
            <w:pPr>
              <w:spacing w:before="120" w:beforeAutospacing="off" w:after="120" w:afterAutospacing="off"/>
              <w:ind w:left="142" w:right="142"/>
              <w:rPr>
                <w:rFonts w:ascii="Calibri" w:hAnsi="Calibri" w:eastAsia="Calibri" w:cs="Calibri"/>
                <w:b w:val="0"/>
                <w:bCs w:val="0"/>
                <w:i w:val="0"/>
                <w:iCs w:val="0"/>
                <w:sz w:val="24"/>
                <w:szCs w:val="24"/>
              </w:rPr>
            </w:pPr>
            <w:r w:rsidRPr="2BB16583" w:rsidR="2BB16583">
              <w:rPr>
                <w:rFonts w:ascii="Calibri" w:hAnsi="Calibri" w:eastAsia="Calibri" w:cs="Calibri"/>
                <w:b w:val="0"/>
                <w:bCs w:val="0"/>
                <w:i w:val="0"/>
                <w:iCs w:val="0"/>
                <w:sz w:val="24"/>
                <w:szCs w:val="24"/>
                <w:lang w:val="en-GB"/>
              </w:rPr>
              <w:t>How this assignment is assessed / graded</w:t>
            </w:r>
          </w:p>
        </w:tc>
      </w:tr>
      <w:tr w:rsidR="2BB16583" w:rsidTr="6048C03C" w14:paraId="0D7904CB">
        <w:trPr>
          <w:trHeight w:val="285"/>
        </w:trPr>
        <w:tc>
          <w:tcPr>
            <w:tcW w:w="3000" w:type="dxa"/>
            <w:tcMar>
              <w:left w:w="105" w:type="dxa"/>
              <w:right w:w="105" w:type="dxa"/>
            </w:tcMar>
            <w:vAlign w:val="top"/>
          </w:tcPr>
          <w:p w:rsidR="2BB16583" w:rsidP="2BB16583" w:rsidRDefault="2BB16583" w14:paraId="6C9397F7" w14:textId="2BC86847">
            <w:pPr>
              <w:rPr>
                <w:rFonts w:ascii="Calibri" w:hAnsi="Calibri" w:eastAsia="Calibri" w:cs="Calibri"/>
                <w:b w:val="0"/>
                <w:bCs w:val="0"/>
                <w:i w:val="0"/>
                <w:iCs w:val="0"/>
                <w:sz w:val="24"/>
                <w:szCs w:val="24"/>
              </w:rPr>
            </w:pPr>
          </w:p>
          <w:p w:rsidR="2BB16583" w:rsidP="2BB16583" w:rsidRDefault="2BB16583" w14:paraId="22A54A79" w14:textId="7B8E40B0">
            <w:pPr>
              <w:rPr>
                <w:rFonts w:ascii="Calibri" w:hAnsi="Calibri" w:eastAsia="Calibri" w:cs="Calibri"/>
                <w:b w:val="0"/>
                <w:bCs w:val="0"/>
                <w:i w:val="0"/>
                <w:iCs w:val="0"/>
                <w:sz w:val="24"/>
                <w:szCs w:val="24"/>
              </w:rPr>
            </w:pPr>
          </w:p>
          <w:p w:rsidR="2BB16583" w:rsidP="6048C03C" w:rsidRDefault="2BB16583" w14:paraId="43E4350E" w14:textId="5317CFD1">
            <w:pPr>
              <w:rPr>
                <w:rFonts w:ascii="Calibri" w:hAnsi="Calibri" w:eastAsia="Calibri" w:cs="Calibri"/>
                <w:b w:val="0"/>
                <w:bCs w:val="0"/>
                <w:i w:val="0"/>
                <w:iCs w:val="0"/>
                <w:sz w:val="24"/>
                <w:szCs w:val="24"/>
              </w:rPr>
            </w:pPr>
          </w:p>
          <w:p w:rsidR="2BB16583" w:rsidP="6048C03C" w:rsidRDefault="2BB16583" w14:paraId="47B05569" w14:textId="0BD3C5DD">
            <w:pPr>
              <w:rPr>
                <w:rFonts w:ascii="Calibri" w:hAnsi="Calibri" w:eastAsia="Calibri" w:cs="Calibri"/>
                <w:b w:val="0"/>
                <w:bCs w:val="0"/>
                <w:i w:val="0"/>
                <w:iCs w:val="0"/>
                <w:sz w:val="24"/>
                <w:szCs w:val="24"/>
              </w:rPr>
            </w:pPr>
          </w:p>
          <w:p w:rsidR="2BB16583" w:rsidP="6048C03C" w:rsidRDefault="2BB16583" w14:paraId="659DF08C" w14:textId="3601E752">
            <w:pPr>
              <w:pStyle w:val="Normal"/>
              <w:rPr>
                <w:rFonts w:ascii="Calibri" w:hAnsi="Calibri" w:eastAsia="Calibri" w:cs="Calibri"/>
                <w:b w:val="0"/>
                <w:bCs w:val="0"/>
                <w:i w:val="0"/>
                <w:iCs w:val="0"/>
                <w:sz w:val="24"/>
                <w:szCs w:val="24"/>
              </w:rPr>
            </w:pPr>
          </w:p>
        </w:tc>
        <w:tc>
          <w:tcPr>
            <w:tcW w:w="3000" w:type="dxa"/>
            <w:tcMar>
              <w:left w:w="105" w:type="dxa"/>
              <w:right w:w="105" w:type="dxa"/>
            </w:tcMar>
            <w:vAlign w:val="top"/>
          </w:tcPr>
          <w:p w:rsidR="2BB16583" w:rsidP="2BB16583" w:rsidRDefault="2BB16583" w14:paraId="3C7054AE" w14:textId="280B7BC4">
            <w:pPr>
              <w:rPr>
                <w:rFonts w:ascii="Calibri" w:hAnsi="Calibri" w:eastAsia="Calibri" w:cs="Calibri"/>
                <w:b w:val="0"/>
                <w:bCs w:val="0"/>
                <w:i w:val="0"/>
                <w:iCs w:val="0"/>
                <w:sz w:val="24"/>
                <w:szCs w:val="24"/>
              </w:rPr>
            </w:pPr>
          </w:p>
        </w:tc>
        <w:tc>
          <w:tcPr>
            <w:tcW w:w="3000" w:type="dxa"/>
            <w:tcMar>
              <w:left w:w="105" w:type="dxa"/>
              <w:right w:w="105" w:type="dxa"/>
            </w:tcMar>
            <w:vAlign w:val="top"/>
          </w:tcPr>
          <w:p w:rsidR="2BB16583" w:rsidP="2BB16583" w:rsidRDefault="2BB16583" w14:paraId="380D10E7" w14:textId="38946F4F">
            <w:pPr>
              <w:rPr>
                <w:rFonts w:ascii="Calibri" w:hAnsi="Calibri" w:eastAsia="Calibri" w:cs="Calibri"/>
                <w:b w:val="0"/>
                <w:bCs w:val="0"/>
                <w:i w:val="0"/>
                <w:iCs w:val="0"/>
                <w:sz w:val="24"/>
                <w:szCs w:val="24"/>
              </w:rPr>
            </w:pPr>
          </w:p>
        </w:tc>
      </w:tr>
    </w:tbl>
    <w:p w:rsidR="38162955" w:rsidP="2BB16583" w:rsidRDefault="38162955" w14:paraId="04FCBE86" w14:textId="771FCF0E">
      <w:pPr>
        <w:bidi w:val="0"/>
        <w:rPr>
          <w:rFonts w:ascii="Calibri" w:hAnsi="Calibri" w:eastAsia="Calibri" w:cs="Calibri"/>
          <w:b w:val="0"/>
          <w:bCs w:val="0"/>
          <w:i w:val="0"/>
          <w:iCs w:val="0"/>
          <w:caps w:val="0"/>
          <w:smallCaps w:val="0"/>
          <w:noProof w:val="0"/>
          <w:color w:val="000000" w:themeColor="text1" w:themeTint="FF" w:themeShade="FF"/>
          <w:sz w:val="24"/>
          <w:szCs w:val="24"/>
          <w:lang w:val="en-GB"/>
        </w:rPr>
      </w:pPr>
      <w:r>
        <w:br/>
      </w:r>
      <w:r w:rsidRPr="2BB16583" w:rsidR="38162955">
        <w:rPr>
          <w:rFonts w:ascii="Calibri" w:hAnsi="Calibri" w:eastAsia="Calibri" w:cs="Calibri"/>
          <w:b w:val="0"/>
          <w:bCs w:val="0"/>
          <w:i w:val="0"/>
          <w:iCs w:val="0"/>
          <w:caps w:val="0"/>
          <w:smallCaps w:val="0"/>
          <w:noProof w:val="0"/>
          <w:color w:val="000000" w:themeColor="text1" w:themeTint="FF" w:themeShade="FF"/>
          <w:sz w:val="24"/>
          <w:szCs w:val="24"/>
          <w:lang w:val="en-GB"/>
        </w:rPr>
        <w:t>Guidance</w:t>
      </w:r>
      <w:r w:rsidRPr="2BB16583" w:rsidR="36928BBB">
        <w:rPr>
          <w:rFonts w:ascii="Calibri" w:hAnsi="Calibri" w:eastAsia="Calibri" w:cs="Calibri"/>
          <w:b w:val="0"/>
          <w:bCs w:val="0"/>
          <w:i w:val="0"/>
          <w:iCs w:val="0"/>
          <w:caps w:val="0"/>
          <w:smallCaps w:val="0"/>
          <w:noProof w:val="0"/>
          <w:color w:val="000000" w:themeColor="text1" w:themeTint="FF" w:themeShade="FF"/>
          <w:sz w:val="24"/>
          <w:szCs w:val="24"/>
          <w:lang w:val="en-GB"/>
        </w:rPr>
        <w:t>:</w:t>
      </w:r>
    </w:p>
    <w:p w:rsidR="38162955" w:rsidP="2BB16583" w:rsidRDefault="38162955" w14:paraId="1ADBD8D4" w14:textId="68A8416A">
      <w:pPr>
        <w:pStyle w:val="ListParagraph"/>
        <w:numPr>
          <w:ilvl w:val="0"/>
          <w:numId w:val="7"/>
        </w:numPr>
        <w:bidi w:val="0"/>
        <w:rPr>
          <w:rFonts w:ascii="Calibri" w:hAnsi="Calibri" w:eastAsia="Calibri" w:cs="Calibri"/>
          <w:b w:val="0"/>
          <w:bCs w:val="0"/>
          <w:i w:val="0"/>
          <w:iCs w:val="0"/>
          <w:caps w:val="0"/>
          <w:smallCaps w:val="0"/>
          <w:noProof w:val="0"/>
          <w:color w:val="000000" w:themeColor="text1" w:themeTint="FF" w:themeShade="FF"/>
          <w:sz w:val="24"/>
          <w:szCs w:val="24"/>
          <w:lang w:val="en-GB"/>
        </w:rPr>
      </w:pPr>
      <w:r w:rsidRPr="2BB16583" w:rsidR="38162955">
        <w:rPr>
          <w:rFonts w:ascii="Calibri" w:hAnsi="Calibri" w:eastAsia="Calibri" w:cs="Calibri"/>
          <w:b w:val="0"/>
          <w:bCs w:val="0"/>
          <w:i w:val="0"/>
          <w:iCs w:val="0"/>
          <w:caps w:val="0"/>
          <w:smallCaps w:val="0"/>
          <w:noProof w:val="0"/>
          <w:color w:val="000000" w:themeColor="text1" w:themeTint="FF" w:themeShade="FF"/>
          <w:sz w:val="24"/>
          <w:szCs w:val="24"/>
          <w:lang w:val="en-GB"/>
        </w:rPr>
        <w:t xml:space="preserve">In Column 1, copy the exact learning outcome from the syllabus or module. </w:t>
      </w:r>
    </w:p>
    <w:p w:rsidR="38162955" w:rsidP="2BB16583" w:rsidRDefault="38162955" w14:paraId="213CC1F7" w14:textId="55B52056">
      <w:pPr>
        <w:pStyle w:val="ListParagraph"/>
        <w:numPr>
          <w:ilvl w:val="0"/>
          <w:numId w:val="7"/>
        </w:numPr>
        <w:bidi w:val="0"/>
        <w:rPr>
          <w:rFonts w:ascii="Calibri" w:hAnsi="Calibri" w:eastAsia="Calibri" w:cs="Calibri"/>
          <w:b w:val="0"/>
          <w:bCs w:val="0"/>
          <w:i w:val="0"/>
          <w:iCs w:val="0"/>
          <w:caps w:val="0"/>
          <w:smallCaps w:val="0"/>
          <w:noProof w:val="0"/>
          <w:color w:val="000000" w:themeColor="text1" w:themeTint="FF" w:themeShade="FF"/>
          <w:sz w:val="24"/>
          <w:szCs w:val="24"/>
          <w:lang w:val="en-GB"/>
        </w:rPr>
      </w:pPr>
      <w:r w:rsidRPr="2BB16583" w:rsidR="38162955">
        <w:rPr>
          <w:rFonts w:ascii="Calibri" w:hAnsi="Calibri" w:eastAsia="Calibri" w:cs="Calibri"/>
          <w:b w:val="0"/>
          <w:bCs w:val="0"/>
          <w:i w:val="0"/>
          <w:iCs w:val="0"/>
          <w:caps w:val="0"/>
          <w:smallCaps w:val="0"/>
          <w:noProof w:val="0"/>
          <w:color w:val="000000" w:themeColor="text1" w:themeTint="FF" w:themeShade="FF"/>
          <w:sz w:val="24"/>
          <w:szCs w:val="24"/>
          <w:lang w:val="en-GB"/>
        </w:rPr>
        <w:t xml:space="preserve">In Column 2, describe the actual task in student-friendly language. </w:t>
      </w:r>
    </w:p>
    <w:p w:rsidR="38162955" w:rsidP="2BB16583" w:rsidRDefault="38162955" w14:paraId="31116FA2" w14:textId="61B528A1">
      <w:pPr>
        <w:pStyle w:val="ListParagraph"/>
        <w:numPr>
          <w:ilvl w:val="0"/>
          <w:numId w:val="7"/>
        </w:numPr>
        <w:bidi w:val="0"/>
        <w:rPr>
          <w:rFonts w:ascii="Calibri" w:hAnsi="Calibri" w:eastAsia="Calibri" w:cs="Calibri"/>
          <w:b w:val="0"/>
          <w:bCs w:val="0"/>
          <w:i w:val="0"/>
          <w:iCs w:val="0"/>
          <w:caps w:val="0"/>
          <w:smallCaps w:val="0"/>
          <w:noProof w:val="0"/>
          <w:color w:val="000000" w:themeColor="text1" w:themeTint="FF" w:themeShade="FF"/>
          <w:sz w:val="24"/>
          <w:szCs w:val="24"/>
          <w:lang w:val="en-GB"/>
        </w:rPr>
      </w:pPr>
      <w:r w:rsidRPr="2BB16583" w:rsidR="38162955">
        <w:rPr>
          <w:rFonts w:ascii="Calibri" w:hAnsi="Calibri" w:eastAsia="Calibri" w:cs="Calibri"/>
          <w:b w:val="0"/>
          <w:bCs w:val="0"/>
          <w:i w:val="0"/>
          <w:iCs w:val="0"/>
          <w:caps w:val="0"/>
          <w:smallCaps w:val="0"/>
          <w:noProof w:val="0"/>
          <w:color w:val="000000" w:themeColor="text1" w:themeTint="FF" w:themeShade="FF"/>
          <w:sz w:val="24"/>
          <w:szCs w:val="24"/>
          <w:lang w:val="en-GB"/>
        </w:rPr>
        <w:t xml:space="preserve">In Column 3, list the criteria used when grading, such as analysis, application, organization, evidence, or completeness. </w:t>
      </w:r>
    </w:p>
    <w:p w:rsidR="38162955" w:rsidP="2BB16583" w:rsidRDefault="38162955" w14:paraId="58B5D0EA" w14:textId="16FCB637">
      <w:pPr>
        <w:pStyle w:val="Heading2"/>
        <w:keepNext w:val="1"/>
        <w:keepLines w:val="1"/>
        <w:bidi w:val="0"/>
        <w:spacing w:before="160" w:after="80"/>
        <w:rPr>
          <w:rFonts w:ascii="Calibri" w:hAnsi="Calibri" w:eastAsia="Calibri" w:cs="Calibri"/>
          <w:b w:val="1"/>
          <w:bCs w:val="1"/>
          <w:noProof w:val="0"/>
          <w:color w:val="000000" w:themeColor="text1" w:themeTint="FF" w:themeShade="FF"/>
          <w:sz w:val="28"/>
          <w:szCs w:val="28"/>
          <w:lang w:val="en-GB"/>
        </w:rPr>
      </w:pPr>
      <w:r w:rsidRPr="2BB16583" w:rsidR="38162955">
        <w:rPr>
          <w:rFonts w:ascii="Calibri" w:hAnsi="Calibri" w:eastAsia="Calibri" w:cs="Calibri"/>
          <w:b w:val="1"/>
          <w:bCs w:val="1"/>
          <w:noProof w:val="0"/>
          <w:color w:val="000000" w:themeColor="text1" w:themeTint="FF" w:themeShade="FF"/>
          <w:sz w:val="28"/>
          <w:szCs w:val="28"/>
          <w:lang w:val="en-GB" w:eastAsia="ja-JP" w:bidi="ar-SA"/>
        </w:rPr>
        <w:t>Step 3. Read across the row horizontally and ask yourself:</w:t>
      </w:r>
    </w:p>
    <w:p w:rsidR="38162955" w:rsidP="2BB16583" w:rsidRDefault="38162955" w14:paraId="2F8BFDB2" w14:textId="5E3D33C8">
      <w:pPr>
        <w:pStyle w:val="ListParagraph"/>
        <w:numPr>
          <w:ilvl w:val="0"/>
          <w:numId w:val="8"/>
        </w:numPr>
        <w:bidi w:val="0"/>
        <w:rPr>
          <w:rFonts w:ascii="Calibri" w:hAnsi="Calibri" w:eastAsia="Calibri" w:cs="Calibri"/>
          <w:b w:val="0"/>
          <w:bCs w:val="0"/>
          <w:i w:val="0"/>
          <w:iCs w:val="0"/>
          <w:caps w:val="0"/>
          <w:smallCaps w:val="0"/>
          <w:noProof w:val="0"/>
          <w:color w:val="000000" w:themeColor="text1" w:themeTint="FF" w:themeShade="FF"/>
          <w:sz w:val="24"/>
          <w:szCs w:val="24"/>
          <w:lang w:val="en-GB"/>
        </w:rPr>
      </w:pPr>
      <w:r w:rsidRPr="2BB16583" w:rsidR="38162955">
        <w:rPr>
          <w:rFonts w:ascii="Calibri" w:hAnsi="Calibri" w:eastAsia="Calibri" w:cs="Calibri"/>
          <w:b w:val="0"/>
          <w:bCs w:val="0"/>
          <w:i w:val="0"/>
          <w:iCs w:val="0"/>
          <w:caps w:val="0"/>
          <w:smallCaps w:val="0"/>
          <w:noProof w:val="0"/>
          <w:color w:val="000000" w:themeColor="text1" w:themeTint="FF" w:themeShade="FF"/>
          <w:sz w:val="24"/>
          <w:szCs w:val="24"/>
          <w:lang w:val="en-GB"/>
        </w:rPr>
        <w:t xml:space="preserve">Do all three columns use the same cognitive level? If your outcome says "analyze" but the activity asks students to "list," and you grade on "completeness," you've found a misalignment. </w:t>
      </w:r>
    </w:p>
    <w:p w:rsidR="38162955" w:rsidP="2BB16583" w:rsidRDefault="38162955" w14:paraId="0C4E1392" w14:textId="0817158A">
      <w:pPr>
        <w:pStyle w:val="ListParagraph"/>
        <w:numPr>
          <w:ilvl w:val="0"/>
          <w:numId w:val="8"/>
        </w:numPr>
        <w:bidi w:val="0"/>
        <w:rPr>
          <w:rFonts w:ascii="Calibri" w:hAnsi="Calibri" w:eastAsia="Calibri" w:cs="Calibri"/>
          <w:b w:val="0"/>
          <w:bCs w:val="0"/>
          <w:i w:val="0"/>
          <w:iCs w:val="0"/>
          <w:caps w:val="0"/>
          <w:smallCaps w:val="0"/>
          <w:noProof w:val="0"/>
          <w:color w:val="000000" w:themeColor="text1" w:themeTint="FF" w:themeShade="FF"/>
          <w:sz w:val="24"/>
          <w:szCs w:val="24"/>
          <w:lang w:val="en-GB"/>
        </w:rPr>
      </w:pPr>
      <w:r w:rsidRPr="2BB16583" w:rsidR="38162955">
        <w:rPr>
          <w:rFonts w:ascii="Calibri" w:hAnsi="Calibri" w:eastAsia="Calibri" w:cs="Calibri"/>
          <w:b w:val="0"/>
          <w:bCs w:val="0"/>
          <w:i w:val="0"/>
          <w:iCs w:val="0"/>
          <w:caps w:val="0"/>
          <w:smallCaps w:val="0"/>
          <w:noProof w:val="0"/>
          <w:color w:val="000000" w:themeColor="text1" w:themeTint="FF" w:themeShade="FF"/>
          <w:sz w:val="24"/>
          <w:szCs w:val="24"/>
          <w:lang w:val="en-GB"/>
        </w:rPr>
        <w:t xml:space="preserve">Would a student reading all three columns understand exactly what's expected and why? </w:t>
      </w:r>
    </w:p>
    <w:p w:rsidR="38162955" w:rsidP="2BB16583" w:rsidRDefault="38162955" w14:paraId="7A2728F7" w14:textId="255B8E80">
      <w:pPr>
        <w:pStyle w:val="ListParagraph"/>
        <w:numPr>
          <w:ilvl w:val="0"/>
          <w:numId w:val="8"/>
        </w:numPr>
        <w:bidi w:val="0"/>
        <w:rPr>
          <w:rFonts w:ascii="Calibri" w:hAnsi="Calibri" w:eastAsia="Calibri" w:cs="Calibri"/>
          <w:b w:val="0"/>
          <w:bCs w:val="0"/>
          <w:i w:val="0"/>
          <w:iCs w:val="0"/>
          <w:caps w:val="0"/>
          <w:smallCaps w:val="0"/>
          <w:noProof w:val="0"/>
          <w:color w:val="000000" w:themeColor="text1" w:themeTint="FF" w:themeShade="FF"/>
          <w:sz w:val="24"/>
          <w:szCs w:val="24"/>
          <w:lang w:val="en-GB"/>
        </w:rPr>
      </w:pPr>
      <w:r w:rsidRPr="2BB16583" w:rsidR="38162955">
        <w:rPr>
          <w:rFonts w:ascii="Calibri" w:hAnsi="Calibri" w:eastAsia="Calibri" w:cs="Calibri"/>
          <w:b w:val="0"/>
          <w:bCs w:val="0"/>
          <w:i w:val="0"/>
          <w:iCs w:val="0"/>
          <w:caps w:val="0"/>
          <w:smallCaps w:val="0"/>
          <w:noProof w:val="0"/>
          <w:color w:val="000000" w:themeColor="text1" w:themeTint="FF" w:themeShade="FF"/>
          <w:sz w:val="24"/>
          <w:szCs w:val="24"/>
          <w:lang w:val="en-GB"/>
        </w:rPr>
        <w:t>Does the assessment measure what the outcome promises?</w:t>
      </w:r>
    </w:p>
    <w:p w:rsidR="2BB16583" w:rsidP="2BB16583" w:rsidRDefault="2BB16583" w14:paraId="516DE48C" w14:textId="6B719165">
      <w:pPr>
        <w:bidi w:val="0"/>
        <w:spacing w:before="0" w:beforeAutospacing="off" w:after="0" w:afterAutospacing="off"/>
        <w:rPr>
          <w:rFonts w:ascii="Calibri" w:hAnsi="Calibri" w:eastAsia="Calibri" w:cs="Calibri"/>
          <w:b w:val="0"/>
          <w:bCs w:val="0"/>
          <w:i w:val="0"/>
          <w:iCs w:val="0"/>
          <w:caps w:val="0"/>
          <w:smallCaps w:val="0"/>
          <w:noProof w:val="0"/>
          <w:color w:val="000000" w:themeColor="text1" w:themeTint="FF" w:themeShade="FF"/>
          <w:sz w:val="24"/>
          <w:szCs w:val="24"/>
          <w:lang w:val="en-GB"/>
        </w:rPr>
      </w:pPr>
    </w:p>
    <w:p w:rsidR="38162955" w:rsidP="2BB16583" w:rsidRDefault="38162955" w14:paraId="38A05378" w14:textId="5EC903F7">
      <w:pPr>
        <w:bidi w:val="0"/>
        <w:spacing w:before="0" w:beforeAutospacing="off" w:after="0" w:afterAutospacing="off"/>
        <w:rPr>
          <w:rFonts w:ascii="Calibri" w:hAnsi="Calibri" w:eastAsia="Calibri" w:cs="Calibri"/>
          <w:b w:val="0"/>
          <w:bCs w:val="0"/>
          <w:i w:val="0"/>
          <w:iCs w:val="0"/>
          <w:caps w:val="0"/>
          <w:smallCaps w:val="0"/>
          <w:noProof w:val="0"/>
          <w:color w:val="000000" w:themeColor="text1" w:themeTint="FF" w:themeShade="FF"/>
          <w:sz w:val="24"/>
          <w:szCs w:val="24"/>
          <w:lang w:val="en-GB"/>
        </w:rPr>
      </w:pPr>
      <w:r w:rsidRPr="2BB16583" w:rsidR="38162955">
        <w:rPr>
          <w:rFonts w:ascii="Calibri" w:hAnsi="Calibri" w:eastAsia="Calibri" w:cs="Calibri"/>
          <w:b w:val="0"/>
          <w:bCs w:val="0"/>
          <w:i w:val="0"/>
          <w:iCs w:val="0"/>
          <w:caps w:val="0"/>
          <w:smallCaps w:val="0"/>
          <w:noProof w:val="0"/>
          <w:color w:val="000000" w:themeColor="text1" w:themeTint="FF" w:themeShade="FF"/>
          <w:sz w:val="24"/>
          <w:szCs w:val="24"/>
          <w:lang w:val="en-GB"/>
        </w:rPr>
        <w:t xml:space="preserve">Your notes: </w:t>
      </w:r>
    </w:p>
    <w:p w:rsidR="2BB16583" w:rsidP="2BB16583" w:rsidRDefault="2BB16583" w14:paraId="718A6391" w14:textId="60C17675">
      <w:pPr>
        <w:bidi w:val="0"/>
        <w:spacing w:before="0" w:beforeAutospacing="off" w:after="0" w:afterAutospacing="off"/>
        <w:rPr>
          <w:rFonts w:ascii="Calibri" w:hAnsi="Calibri" w:eastAsia="Calibri" w:cs="Calibri"/>
          <w:b w:val="0"/>
          <w:bCs w:val="0"/>
          <w:i w:val="0"/>
          <w:iCs w:val="0"/>
          <w:caps w:val="0"/>
          <w:smallCaps w:val="0"/>
          <w:noProof w:val="0"/>
          <w:color w:val="000000" w:themeColor="text1" w:themeTint="FF" w:themeShade="FF"/>
          <w:sz w:val="24"/>
          <w:szCs w:val="24"/>
          <w:lang w:val="en-GB"/>
        </w:rPr>
      </w:pPr>
    </w:p>
    <w:p w:rsidR="38162955" w:rsidP="2BB16583" w:rsidRDefault="38162955" w14:paraId="19E3A872" w14:textId="7F50EF3D">
      <w:pPr>
        <w:pStyle w:val="Heading2"/>
        <w:keepNext w:val="1"/>
        <w:keepLines w:val="1"/>
        <w:bidi w:val="0"/>
        <w:spacing w:before="160" w:beforeAutospacing="off" w:after="80" w:afterAutospacing="off" w:line="279" w:lineRule="auto"/>
        <w:ind w:left="0" w:right="0"/>
        <w:jc w:val="left"/>
        <w:rPr>
          <w:rFonts w:ascii="Calibri" w:hAnsi="Calibri" w:eastAsia="Calibri" w:cs="Calibri"/>
          <w:b w:val="1"/>
          <w:bCs w:val="1"/>
          <w:noProof w:val="0"/>
          <w:color w:val="000000" w:themeColor="text1" w:themeTint="FF" w:themeShade="FF"/>
          <w:sz w:val="28"/>
          <w:szCs w:val="28"/>
          <w:lang w:val="en-GB" w:eastAsia="ja-JP" w:bidi="ar-SA"/>
        </w:rPr>
      </w:pPr>
      <w:r w:rsidRPr="2BB16583" w:rsidR="38162955">
        <w:rPr>
          <w:rFonts w:ascii="Calibri" w:hAnsi="Calibri" w:eastAsia="Calibri" w:cs="Calibri"/>
          <w:b w:val="1"/>
          <w:bCs w:val="1"/>
          <w:noProof w:val="0"/>
          <w:color w:val="000000" w:themeColor="text1" w:themeTint="FF" w:themeShade="FF"/>
          <w:sz w:val="28"/>
          <w:szCs w:val="28"/>
          <w:lang w:val="en-GB" w:eastAsia="ja-JP" w:bidi="ar-SA"/>
        </w:rPr>
        <w:t xml:space="preserve">Step 4. Identify one revision </w:t>
      </w:r>
    </w:p>
    <w:p w:rsidR="38162955" w:rsidP="2BB16583" w:rsidRDefault="38162955" w14:paraId="40AC16FB" w14:textId="6FBB91E1">
      <w:pPr>
        <w:pStyle w:val="ListParagraph"/>
        <w:numPr>
          <w:ilvl w:val="0"/>
          <w:numId w:val="9"/>
        </w:numPr>
        <w:bidi w:val="0"/>
        <w:spacing w:before="0" w:beforeAutospacing="off" w:after="0" w:afterAutospacing="off"/>
        <w:rPr>
          <w:rFonts w:ascii="Calibri" w:hAnsi="Calibri" w:eastAsia="Calibri" w:cs="Calibri"/>
          <w:b w:val="0"/>
          <w:bCs w:val="0"/>
          <w:i w:val="0"/>
          <w:iCs w:val="0"/>
          <w:caps w:val="0"/>
          <w:smallCaps w:val="0"/>
          <w:noProof w:val="0"/>
          <w:color w:val="000000" w:themeColor="text1" w:themeTint="FF" w:themeShade="FF"/>
          <w:sz w:val="24"/>
          <w:szCs w:val="24"/>
          <w:lang w:val="en-GB"/>
        </w:rPr>
      </w:pPr>
      <w:r w:rsidRPr="2BB16583" w:rsidR="38162955">
        <w:rPr>
          <w:rFonts w:ascii="Calibri" w:hAnsi="Calibri" w:eastAsia="Calibri" w:cs="Calibri"/>
          <w:b w:val="0"/>
          <w:bCs w:val="0"/>
          <w:i w:val="0"/>
          <w:iCs w:val="0"/>
          <w:caps w:val="0"/>
          <w:smallCaps w:val="0"/>
          <w:noProof w:val="0"/>
          <w:color w:val="000000" w:themeColor="text1" w:themeTint="FF" w:themeShade="FF"/>
          <w:sz w:val="24"/>
          <w:szCs w:val="24"/>
          <w:lang w:val="en-GB"/>
        </w:rPr>
        <w:t xml:space="preserve">Identify any mismatches. The most common pattern: outcomes aim high (analyze, evaluate, create) but activities and grading focus on lower levels (list, summarize, complete). </w:t>
      </w:r>
    </w:p>
    <w:p w:rsidR="38162955" w:rsidP="2BB16583" w:rsidRDefault="38162955" w14:paraId="6990E1DD" w14:textId="7F69CF48">
      <w:pPr>
        <w:pStyle w:val="ListParagraph"/>
        <w:numPr>
          <w:ilvl w:val="0"/>
          <w:numId w:val="9"/>
        </w:numPr>
        <w:bidi w:val="0"/>
        <w:rPr>
          <w:rFonts w:ascii="Calibri" w:hAnsi="Calibri" w:eastAsia="Calibri" w:cs="Calibri"/>
          <w:b w:val="0"/>
          <w:bCs w:val="0"/>
          <w:i w:val="0"/>
          <w:iCs w:val="0"/>
          <w:caps w:val="0"/>
          <w:smallCaps w:val="0"/>
          <w:noProof w:val="0"/>
          <w:color w:val="000000" w:themeColor="text1" w:themeTint="FF" w:themeShade="FF"/>
          <w:sz w:val="24"/>
          <w:szCs w:val="24"/>
          <w:lang w:val="en-GB"/>
        </w:rPr>
      </w:pPr>
      <w:r w:rsidRPr="2BB16583" w:rsidR="38162955">
        <w:rPr>
          <w:rFonts w:ascii="Calibri" w:hAnsi="Calibri" w:eastAsia="Calibri" w:cs="Calibri"/>
          <w:b w:val="0"/>
          <w:bCs w:val="0"/>
          <w:i w:val="0"/>
          <w:iCs w:val="0"/>
          <w:caps w:val="0"/>
          <w:smallCaps w:val="0"/>
          <w:noProof w:val="0"/>
          <w:color w:val="000000" w:themeColor="text1" w:themeTint="FF" w:themeShade="FF"/>
          <w:sz w:val="24"/>
          <w:szCs w:val="24"/>
          <w:lang w:val="en-GB"/>
        </w:rPr>
        <w:t>Revise one element to align them. Often the easiest fix is adjusting the activity or grading criteria to match the outcome's cognitive level, though sometimes you'll realize the outcome itself needs to be more specific or realistic.</w:t>
      </w:r>
    </w:p>
    <w:p w:rsidR="38162955" w:rsidP="2BB16583" w:rsidRDefault="38162955" w14:paraId="471A1026" w14:textId="299E1FBE">
      <w:pPr>
        <w:bidi w:val="0"/>
        <w:spacing w:before="0" w:beforeAutospacing="off" w:after="0" w:afterAutospacing="off"/>
        <w:rPr>
          <w:rFonts w:ascii="Calibri" w:hAnsi="Calibri" w:eastAsia="Calibri" w:cs="Calibri"/>
          <w:b w:val="0"/>
          <w:bCs w:val="0"/>
          <w:i w:val="0"/>
          <w:iCs w:val="0"/>
          <w:caps w:val="0"/>
          <w:smallCaps w:val="0"/>
          <w:noProof w:val="0"/>
          <w:color w:val="000000" w:themeColor="text1" w:themeTint="FF" w:themeShade="FF"/>
          <w:sz w:val="24"/>
          <w:szCs w:val="24"/>
          <w:lang w:val="en-GB"/>
        </w:rPr>
      </w:pPr>
      <w:r>
        <w:br/>
      </w:r>
      <w:r w:rsidRPr="2BB16583" w:rsidR="38162955">
        <w:rPr>
          <w:rFonts w:ascii="Calibri" w:hAnsi="Calibri" w:eastAsia="Calibri" w:cs="Calibri"/>
          <w:b w:val="0"/>
          <w:bCs w:val="0"/>
          <w:i w:val="0"/>
          <w:iCs w:val="0"/>
          <w:caps w:val="0"/>
          <w:smallCaps w:val="0"/>
          <w:noProof w:val="0"/>
          <w:color w:val="000000" w:themeColor="text1" w:themeTint="FF" w:themeShade="FF"/>
          <w:sz w:val="24"/>
          <w:szCs w:val="24"/>
          <w:lang w:val="en-GB"/>
        </w:rPr>
        <w:t>Your notes:</w:t>
      </w:r>
    </w:p>
    <w:p w:rsidR="2BB16583" w:rsidP="2BB16583" w:rsidRDefault="2BB16583" w14:paraId="496E4F4A" w14:textId="5401C0C0">
      <w:pPr>
        <w:pStyle w:val="Normal"/>
        <w:bidi w:val="0"/>
        <w:spacing w:before="0" w:beforeAutospacing="off" w:after="0" w:afterAutospacing="off"/>
        <w:rPr>
          <w:rFonts w:ascii="Calibri" w:hAnsi="Calibri" w:eastAsia="Calibri" w:cs="Calibri"/>
          <w:b w:val="0"/>
          <w:bCs w:val="0"/>
          <w:i w:val="0"/>
          <w:iCs w:val="0"/>
          <w:caps w:val="0"/>
          <w:smallCaps w:val="0"/>
          <w:noProof w:val="0"/>
          <w:color w:val="000000" w:themeColor="text1" w:themeTint="FF" w:themeShade="FF"/>
          <w:sz w:val="24"/>
          <w:szCs w:val="24"/>
          <w:lang w:val="en-GB"/>
        </w:rPr>
      </w:pPr>
    </w:p>
    <w:p w:rsidR="38162955" w:rsidP="2BB16583" w:rsidRDefault="38162955" w14:paraId="0FEF4975" w14:textId="2C6E78E6">
      <w:pPr>
        <w:pStyle w:val="Heading2"/>
        <w:suppressLineNumbers w:val="0"/>
        <w:bidi w:val="0"/>
        <w:spacing w:before="160" w:beforeAutospacing="off" w:after="80" w:afterAutospacing="off" w:line="279" w:lineRule="auto"/>
        <w:ind w:left="0" w:right="0"/>
        <w:jc w:val="left"/>
        <w:rPr>
          <w:rFonts w:ascii="Calibri" w:hAnsi="Calibri" w:eastAsia="Calibri" w:cs="Calibri"/>
          <w:b w:val="1"/>
          <w:bCs w:val="1"/>
          <w:noProof w:val="0"/>
          <w:color w:val="000000" w:themeColor="text1" w:themeTint="FF" w:themeShade="FF"/>
          <w:sz w:val="28"/>
          <w:szCs w:val="28"/>
          <w:lang w:val="en-GB" w:eastAsia="ja-JP" w:bidi="ar-SA"/>
        </w:rPr>
      </w:pPr>
      <w:r w:rsidRPr="2BB16583" w:rsidR="38162955">
        <w:rPr>
          <w:rFonts w:ascii="Calibri" w:hAnsi="Calibri" w:eastAsia="Calibri" w:cs="Calibri"/>
          <w:b w:val="1"/>
          <w:bCs w:val="1"/>
          <w:noProof w:val="0"/>
          <w:color w:val="000000" w:themeColor="text1" w:themeTint="FF" w:themeShade="FF"/>
          <w:sz w:val="28"/>
          <w:szCs w:val="28"/>
          <w:lang w:val="en-GB" w:eastAsia="ja-JP" w:bidi="ar-SA"/>
        </w:rPr>
        <w:t xml:space="preserve">Step 5. Make the alignment visible to students </w:t>
      </w:r>
    </w:p>
    <w:p w:rsidR="38162955" w:rsidP="2BB16583" w:rsidRDefault="38162955" w14:paraId="4A73CF89" w14:textId="3C4D8EF4">
      <w:pPr>
        <w:pStyle w:val="ListParagraph"/>
        <w:numPr>
          <w:ilvl w:val="0"/>
          <w:numId w:val="9"/>
        </w:numPr>
        <w:bidi w:val="0"/>
        <w:rPr>
          <w:rFonts w:ascii="Calibri" w:hAnsi="Calibri" w:eastAsia="Calibri" w:cs="Calibri"/>
          <w:b w:val="0"/>
          <w:bCs w:val="0"/>
          <w:i w:val="0"/>
          <w:iCs w:val="0"/>
          <w:caps w:val="0"/>
          <w:smallCaps w:val="0"/>
          <w:noProof w:val="0"/>
          <w:color w:val="000000" w:themeColor="text1" w:themeTint="FF" w:themeShade="FF"/>
          <w:sz w:val="24"/>
          <w:szCs w:val="24"/>
          <w:lang w:val="en-GB"/>
        </w:rPr>
      </w:pPr>
      <w:r w:rsidRPr="2BB16583" w:rsidR="38162955">
        <w:rPr>
          <w:rFonts w:ascii="Calibri" w:hAnsi="Calibri" w:eastAsia="Calibri" w:cs="Calibri"/>
          <w:b w:val="0"/>
          <w:bCs w:val="0"/>
          <w:i w:val="0"/>
          <w:iCs w:val="0"/>
          <w:caps w:val="0"/>
          <w:smallCaps w:val="0"/>
          <w:noProof w:val="0"/>
          <w:color w:val="000000" w:themeColor="text1" w:themeTint="FF" w:themeShade="FF"/>
          <w:sz w:val="24"/>
          <w:szCs w:val="24"/>
          <w:lang w:val="en-GB"/>
        </w:rPr>
        <w:t xml:space="preserve">After completing the alignment audit and revising your assignment, add a brief annotation (2-3 sentences) directly in your assignment instructions that explicitly states: </w:t>
      </w:r>
    </w:p>
    <w:p w:rsidR="38162955" w:rsidP="2BB16583" w:rsidRDefault="38162955" w14:paraId="1DB39BF7" w14:textId="5FFC6193">
      <w:pPr>
        <w:pStyle w:val="ListParagraph"/>
        <w:numPr>
          <w:ilvl w:val="1"/>
          <w:numId w:val="9"/>
        </w:numPr>
        <w:bidi w:val="0"/>
        <w:rPr>
          <w:rFonts w:ascii="Calibri" w:hAnsi="Calibri" w:eastAsia="Calibri" w:cs="Calibri"/>
          <w:b w:val="0"/>
          <w:bCs w:val="0"/>
          <w:i w:val="0"/>
          <w:iCs w:val="0"/>
          <w:caps w:val="0"/>
          <w:smallCaps w:val="0"/>
          <w:noProof w:val="0"/>
          <w:color w:val="000000" w:themeColor="text1" w:themeTint="FF" w:themeShade="FF"/>
          <w:sz w:val="24"/>
          <w:szCs w:val="24"/>
          <w:lang w:val="en-GB"/>
        </w:rPr>
      </w:pPr>
      <w:r w:rsidRPr="2BB16583" w:rsidR="38162955">
        <w:rPr>
          <w:rFonts w:ascii="Calibri" w:hAnsi="Calibri" w:eastAsia="Calibri" w:cs="Calibri"/>
          <w:b w:val="0"/>
          <w:bCs w:val="0"/>
          <w:i w:val="0"/>
          <w:iCs w:val="0"/>
          <w:caps w:val="0"/>
          <w:smallCaps w:val="0"/>
          <w:noProof w:val="0"/>
          <w:color w:val="000000" w:themeColor="text1" w:themeTint="FF" w:themeShade="FF"/>
          <w:sz w:val="24"/>
          <w:szCs w:val="24"/>
          <w:lang w:val="en-GB"/>
        </w:rPr>
        <w:t xml:space="preserve">Which learning outcome(s) this assignment addresses </w:t>
      </w:r>
    </w:p>
    <w:p w:rsidR="38162955" w:rsidP="2BB16583" w:rsidRDefault="38162955" w14:paraId="700219DA" w14:textId="4E829453">
      <w:pPr>
        <w:pStyle w:val="ListParagraph"/>
        <w:numPr>
          <w:ilvl w:val="1"/>
          <w:numId w:val="9"/>
        </w:numPr>
        <w:bidi w:val="0"/>
        <w:rPr>
          <w:rFonts w:ascii="Calibri" w:hAnsi="Calibri" w:eastAsia="Calibri" w:cs="Calibri"/>
          <w:b w:val="0"/>
          <w:bCs w:val="0"/>
          <w:i w:val="0"/>
          <w:iCs w:val="0"/>
          <w:caps w:val="0"/>
          <w:smallCaps w:val="0"/>
          <w:noProof w:val="0"/>
          <w:color w:val="000000" w:themeColor="text1" w:themeTint="FF" w:themeShade="FF"/>
          <w:sz w:val="24"/>
          <w:szCs w:val="24"/>
          <w:lang w:val="en-GB"/>
        </w:rPr>
      </w:pPr>
      <w:r w:rsidRPr="2BB16583" w:rsidR="38162955">
        <w:rPr>
          <w:rFonts w:ascii="Calibri" w:hAnsi="Calibri" w:eastAsia="Calibri" w:cs="Calibri"/>
          <w:b w:val="0"/>
          <w:bCs w:val="0"/>
          <w:i w:val="0"/>
          <w:iCs w:val="0"/>
          <w:caps w:val="0"/>
          <w:smallCaps w:val="0"/>
          <w:noProof w:val="0"/>
          <w:color w:val="000000" w:themeColor="text1" w:themeTint="FF" w:themeShade="FF"/>
          <w:sz w:val="24"/>
          <w:szCs w:val="24"/>
          <w:lang w:val="en-GB"/>
        </w:rPr>
        <w:t xml:space="preserve">Why this type of activity helps students practice that outcome </w:t>
      </w:r>
    </w:p>
    <w:p w:rsidR="38162955" w:rsidP="2BB16583" w:rsidRDefault="38162955" w14:paraId="0DCACB78" w14:textId="46722F2A">
      <w:pPr>
        <w:pStyle w:val="ListParagraph"/>
        <w:numPr>
          <w:ilvl w:val="1"/>
          <w:numId w:val="9"/>
        </w:numPr>
        <w:bidi w:val="0"/>
        <w:rPr>
          <w:rFonts w:ascii="Calibri" w:hAnsi="Calibri" w:eastAsia="Calibri" w:cs="Calibri"/>
          <w:b w:val="0"/>
          <w:bCs w:val="0"/>
          <w:i w:val="0"/>
          <w:iCs w:val="0"/>
          <w:caps w:val="0"/>
          <w:smallCaps w:val="0"/>
          <w:noProof w:val="0"/>
          <w:color w:val="000000" w:themeColor="text1" w:themeTint="FF" w:themeShade="FF"/>
          <w:sz w:val="24"/>
          <w:szCs w:val="24"/>
          <w:lang w:val="en-GB"/>
        </w:rPr>
      </w:pPr>
      <w:r w:rsidRPr="2BB16583" w:rsidR="38162955">
        <w:rPr>
          <w:rFonts w:ascii="Calibri" w:hAnsi="Calibri" w:eastAsia="Calibri" w:cs="Calibri"/>
          <w:b w:val="0"/>
          <w:bCs w:val="0"/>
          <w:i w:val="0"/>
          <w:iCs w:val="0"/>
          <w:caps w:val="0"/>
          <w:smallCaps w:val="0"/>
          <w:noProof w:val="0"/>
          <w:color w:val="000000" w:themeColor="text1" w:themeTint="FF" w:themeShade="FF"/>
          <w:sz w:val="24"/>
          <w:szCs w:val="24"/>
          <w:lang w:val="en-GB"/>
        </w:rPr>
        <w:t xml:space="preserve">What criteria you'll use to assess whether they've achieved the outcome </w:t>
      </w:r>
    </w:p>
    <w:p w:rsidR="2BB16583" w:rsidP="2BB16583" w:rsidRDefault="2BB16583" w14:paraId="40F1F8AB" w14:textId="36C058F2">
      <w:pPr>
        <w:bidi w:val="0"/>
        <w:ind w:left="1440"/>
        <w:rPr>
          <w:rFonts w:ascii="Calibri" w:hAnsi="Calibri" w:eastAsia="Calibri" w:cs="Calibri"/>
          <w:b w:val="0"/>
          <w:bCs w:val="0"/>
          <w:i w:val="0"/>
          <w:iCs w:val="0"/>
          <w:caps w:val="0"/>
          <w:smallCaps w:val="0"/>
          <w:noProof w:val="0"/>
          <w:color w:val="000000" w:themeColor="text1" w:themeTint="FF" w:themeShade="FF"/>
          <w:sz w:val="24"/>
          <w:szCs w:val="24"/>
          <w:lang w:val="en-GB"/>
        </w:rPr>
      </w:pPr>
    </w:p>
    <w:p w:rsidR="38162955" w:rsidP="2BB16583" w:rsidRDefault="38162955" w14:paraId="02EB2F99" w14:textId="45A2952F">
      <w:pPr>
        <w:pStyle w:val="ListParagraph"/>
        <w:numPr>
          <w:ilvl w:val="0"/>
          <w:numId w:val="9"/>
        </w:numPr>
        <w:bidi w:val="0"/>
        <w:rPr>
          <w:rFonts w:ascii="Calibri" w:hAnsi="Calibri" w:eastAsia="Calibri" w:cs="Calibri"/>
          <w:b w:val="0"/>
          <w:bCs w:val="0"/>
          <w:i w:val="0"/>
          <w:iCs w:val="0"/>
          <w:caps w:val="0"/>
          <w:smallCaps w:val="0"/>
          <w:noProof w:val="0"/>
          <w:color w:val="000000" w:themeColor="text1" w:themeTint="FF" w:themeShade="FF"/>
          <w:sz w:val="24"/>
          <w:szCs w:val="24"/>
          <w:lang w:val="en-GB"/>
        </w:rPr>
      </w:pPr>
      <w:r w:rsidRPr="2BB16583" w:rsidR="38162955">
        <w:rPr>
          <w:rFonts w:ascii="Calibri" w:hAnsi="Calibri" w:eastAsia="Calibri" w:cs="Calibri"/>
          <w:b w:val="0"/>
          <w:bCs w:val="0"/>
          <w:i w:val="0"/>
          <w:iCs w:val="0"/>
          <w:caps w:val="0"/>
          <w:smallCaps w:val="0"/>
          <w:noProof w:val="0"/>
          <w:color w:val="000000" w:themeColor="text1" w:themeTint="FF" w:themeShade="FF"/>
          <w:sz w:val="24"/>
          <w:szCs w:val="24"/>
          <w:lang w:val="en-GB"/>
        </w:rPr>
        <w:t>This makes alignment visible to students, which is just as important as creating alignment in your design. When students understand the "why," engagement and achievement both improve.</w:t>
      </w:r>
    </w:p>
    <w:p w:rsidR="38162955" w:rsidP="2BB16583" w:rsidRDefault="38162955" w14:paraId="30CEF77F" w14:textId="6C78BA29">
      <w:pPr>
        <w:pStyle w:val="ListParagraph"/>
        <w:numPr>
          <w:ilvl w:val="0"/>
          <w:numId w:val="9"/>
        </w:numPr>
        <w:bidi w:val="0"/>
        <w:rPr>
          <w:rFonts w:ascii="Calibri" w:hAnsi="Calibri" w:eastAsia="Calibri" w:cs="Calibri"/>
          <w:b w:val="0"/>
          <w:bCs w:val="0"/>
          <w:i w:val="0"/>
          <w:iCs w:val="0"/>
          <w:caps w:val="0"/>
          <w:smallCaps w:val="0"/>
          <w:noProof w:val="0"/>
          <w:color w:val="000000" w:themeColor="text1" w:themeTint="FF" w:themeShade="FF"/>
          <w:sz w:val="24"/>
          <w:szCs w:val="24"/>
          <w:lang w:val="en-GB"/>
        </w:rPr>
      </w:pPr>
      <w:r w:rsidRPr="2BB16583" w:rsidR="38162955">
        <w:rPr>
          <w:rFonts w:ascii="Calibri" w:hAnsi="Calibri" w:eastAsia="Calibri" w:cs="Calibri"/>
          <w:b w:val="0"/>
          <w:bCs w:val="0"/>
          <w:i w:val="0"/>
          <w:iCs w:val="0"/>
          <w:caps w:val="0"/>
          <w:smallCaps w:val="0"/>
          <w:noProof w:val="0"/>
          <w:color w:val="000000" w:themeColor="text1" w:themeTint="FF" w:themeShade="FF"/>
          <w:sz w:val="24"/>
          <w:szCs w:val="24"/>
          <w:lang w:val="en-GB"/>
        </w:rPr>
        <w:t>Optional: repeat this process for 2-3 more assignments to identify patterns in your course design.</w:t>
      </w:r>
    </w:p>
    <w:p w:rsidR="2BB16583" w:rsidP="2BB16583" w:rsidRDefault="2BB16583" w14:paraId="72EAB21E" w14:textId="7593EEA2">
      <w:pPr>
        <w:pStyle w:val="Normal"/>
        <w:bidi w:val="0"/>
        <w:rPr>
          <w:rFonts w:ascii="Calibri" w:hAnsi="Calibri" w:eastAsia="Calibri" w:cs="Calibri"/>
          <w:b w:val="0"/>
          <w:bCs w:val="0"/>
          <w:i w:val="0"/>
          <w:iCs w:val="0"/>
          <w:caps w:val="0"/>
          <w:smallCaps w:val="0"/>
          <w:noProof w:val="0"/>
          <w:color w:val="000000" w:themeColor="text1" w:themeTint="FF" w:themeShade="FF"/>
          <w:sz w:val="24"/>
          <w:szCs w:val="24"/>
          <w:lang w:val="en-GB"/>
        </w:rPr>
      </w:pPr>
    </w:p>
    <w:p w:rsidR="38162955" w:rsidP="5F1F3EF7" w:rsidRDefault="38162955" w14:paraId="3D52CDC4" w14:textId="3E458162">
      <w:pPr>
        <w:pStyle w:val="Heading2"/>
        <w:keepNext w:val="1"/>
        <w:keepLines w:val="1"/>
        <w:jc w:val="center"/>
        <w:rPr>
          <w:rFonts w:ascii="Calibri" w:hAnsi="Calibri" w:eastAsia="Calibri" w:cs="Calibri"/>
          <w:b w:val="1"/>
          <w:bCs w:val="1"/>
          <w:noProof w:val="0"/>
          <w:color w:val="auto"/>
          <w:sz w:val="32"/>
          <w:szCs w:val="32"/>
          <w:lang w:val="en-GB" w:eastAsia="ja-JP" w:bidi="ar-SA"/>
        </w:rPr>
      </w:pPr>
      <w:r w:rsidRPr="5F1F3EF7" w:rsidR="38162955">
        <w:rPr>
          <w:rFonts w:ascii="Calibri" w:hAnsi="Calibri" w:eastAsia="Calibri" w:cs="Calibri"/>
          <w:noProof w:val="0"/>
          <w:color w:val="auto"/>
          <w:lang w:val="en-GB"/>
        </w:rPr>
        <w:t>Example</w:t>
      </w:r>
    </w:p>
    <w:p w:rsidR="38162955" w:rsidP="2BB16583" w:rsidRDefault="38162955" w14:paraId="5C36C45A" w14:textId="2B49AFDE">
      <w:pPr>
        <w:keepNext w:val="1"/>
        <w:keepLines w:val="1"/>
        <w:bidi w:val="0"/>
        <w:rPr>
          <w:rFonts w:ascii="Calibri" w:hAnsi="Calibri" w:eastAsia="Calibri" w:cs="Calibri"/>
          <w:b w:val="0"/>
          <w:bCs w:val="0"/>
          <w:i w:val="0"/>
          <w:iCs w:val="0"/>
          <w:caps w:val="0"/>
          <w:smallCaps w:val="0"/>
          <w:noProof w:val="0"/>
          <w:color w:val="000000" w:themeColor="text1" w:themeTint="FF" w:themeShade="FF"/>
          <w:sz w:val="24"/>
          <w:szCs w:val="24"/>
          <w:lang w:val="en-GB"/>
        </w:rPr>
      </w:pPr>
      <w:r>
        <w:br/>
      </w:r>
      <w:r w:rsidRPr="2BB16583" w:rsidR="38162955">
        <w:rPr>
          <w:rFonts w:ascii="Calibri" w:hAnsi="Calibri" w:eastAsia="Calibri" w:cs="Calibri"/>
          <w:b w:val="1"/>
          <w:bCs w:val="1"/>
          <w:noProof w:val="0"/>
          <w:color w:val="000000" w:themeColor="text1" w:themeTint="FF" w:themeShade="FF"/>
          <w:sz w:val="28"/>
          <w:szCs w:val="28"/>
          <w:lang w:val="en-GB" w:eastAsia="ja-JP" w:bidi="ar-SA"/>
        </w:rPr>
        <w:t xml:space="preserve">Before: </w:t>
      </w:r>
    </w:p>
    <w:tbl>
      <w:tblPr>
        <w:tblStyle w:val="TableGrid"/>
        <w:bidiVisual w:val="0"/>
        <w:tblW w:w="0" w:type="auto"/>
        <w:tblBorders>
          <w:top w:val="single" w:sz="6"/>
          <w:left w:val="single" w:sz="6"/>
          <w:bottom w:val="single" w:sz="6"/>
          <w:right w:val="single" w:sz="6"/>
        </w:tblBorders>
        <w:tblLook w:val="06A0" w:firstRow="1" w:lastRow="0" w:firstColumn="1" w:lastColumn="0" w:noHBand="1" w:noVBand="1"/>
      </w:tblPr>
      <w:tblGrid>
        <w:gridCol w:w="2914"/>
        <w:gridCol w:w="3019"/>
        <w:gridCol w:w="3068"/>
      </w:tblGrid>
      <w:tr w:rsidR="2BB16583" w:rsidTr="2BB16583" w14:paraId="48E8BDB6">
        <w:trPr>
          <w:trHeight w:val="285"/>
        </w:trPr>
        <w:tc>
          <w:tcPr>
            <w:tcW w:w="2914" w:type="dxa"/>
            <w:shd w:val="clear" w:color="auto" w:fill="D9E2F3"/>
            <w:tcMar>
              <w:left w:w="105" w:type="dxa"/>
              <w:right w:w="105" w:type="dxa"/>
            </w:tcMar>
            <w:vAlign w:val="top"/>
          </w:tcPr>
          <w:p w:rsidR="2BB16583" w:rsidP="2BB16583" w:rsidRDefault="2BB16583" w14:paraId="7045EE36" w14:textId="51CB8CDB">
            <w:pPr>
              <w:bidi w:val="0"/>
              <w:spacing w:before="120" w:beforeAutospacing="off" w:after="120" w:afterAutospacing="off"/>
              <w:ind w:right="567"/>
              <w:rPr>
                <w:rFonts w:ascii="Calibri" w:hAnsi="Calibri" w:eastAsia="Calibri" w:cs="Calibri"/>
                <w:b w:val="0"/>
                <w:bCs w:val="0"/>
                <w:i w:val="0"/>
                <w:iCs w:val="0"/>
                <w:sz w:val="24"/>
                <w:szCs w:val="24"/>
              </w:rPr>
            </w:pPr>
            <w:r w:rsidRPr="2BB16583" w:rsidR="2BB16583">
              <w:rPr>
                <w:rFonts w:ascii="Calibri" w:hAnsi="Calibri" w:eastAsia="Calibri" w:cs="Calibri"/>
                <w:b w:val="0"/>
                <w:bCs w:val="0"/>
                <w:i w:val="0"/>
                <w:iCs w:val="0"/>
                <w:sz w:val="24"/>
                <w:szCs w:val="24"/>
                <w:lang w:val="en-GB"/>
              </w:rPr>
              <w:t>Learning outcome this assignment addresses</w:t>
            </w:r>
          </w:p>
        </w:tc>
        <w:tc>
          <w:tcPr>
            <w:tcW w:w="3019" w:type="dxa"/>
            <w:shd w:val="clear" w:color="auto" w:fill="D9E2F3"/>
            <w:tcMar>
              <w:left w:w="105" w:type="dxa"/>
              <w:right w:w="105" w:type="dxa"/>
            </w:tcMar>
            <w:vAlign w:val="top"/>
          </w:tcPr>
          <w:p w:rsidR="2BB16583" w:rsidP="2BB16583" w:rsidRDefault="2BB16583" w14:paraId="66195346" w14:textId="4550F2D0">
            <w:pPr>
              <w:bidi w:val="0"/>
              <w:spacing w:before="120" w:beforeAutospacing="off" w:after="120" w:afterAutospacing="off"/>
              <w:ind w:right="567"/>
              <w:rPr>
                <w:rFonts w:ascii="Calibri" w:hAnsi="Calibri" w:eastAsia="Calibri" w:cs="Calibri"/>
                <w:b w:val="0"/>
                <w:bCs w:val="0"/>
                <w:i w:val="0"/>
                <w:iCs w:val="0"/>
                <w:sz w:val="24"/>
                <w:szCs w:val="24"/>
              </w:rPr>
            </w:pPr>
            <w:r w:rsidRPr="2BB16583" w:rsidR="2BB16583">
              <w:rPr>
                <w:rFonts w:ascii="Calibri" w:hAnsi="Calibri" w:eastAsia="Calibri" w:cs="Calibri"/>
                <w:b w:val="0"/>
                <w:bCs w:val="0"/>
                <w:i w:val="0"/>
                <w:iCs w:val="0"/>
                <w:sz w:val="24"/>
                <w:szCs w:val="24"/>
                <w:lang w:val="en-GB"/>
              </w:rPr>
              <w:t>What students do in this assignment</w:t>
            </w:r>
          </w:p>
        </w:tc>
        <w:tc>
          <w:tcPr>
            <w:tcW w:w="3068" w:type="dxa"/>
            <w:shd w:val="clear" w:color="auto" w:fill="D9E2F3"/>
            <w:tcMar>
              <w:left w:w="105" w:type="dxa"/>
              <w:right w:w="105" w:type="dxa"/>
            </w:tcMar>
            <w:vAlign w:val="top"/>
          </w:tcPr>
          <w:p w:rsidR="2BB16583" w:rsidP="2BB16583" w:rsidRDefault="2BB16583" w14:paraId="2855D933" w14:textId="42B0713C">
            <w:pPr>
              <w:bidi w:val="0"/>
              <w:spacing w:before="120" w:beforeAutospacing="off" w:after="120" w:afterAutospacing="off"/>
              <w:ind w:right="567"/>
              <w:rPr>
                <w:rFonts w:ascii="Calibri" w:hAnsi="Calibri" w:eastAsia="Calibri" w:cs="Calibri"/>
                <w:b w:val="0"/>
                <w:bCs w:val="0"/>
                <w:i w:val="0"/>
                <w:iCs w:val="0"/>
                <w:sz w:val="24"/>
                <w:szCs w:val="24"/>
              </w:rPr>
            </w:pPr>
            <w:r w:rsidRPr="2BB16583" w:rsidR="2BB16583">
              <w:rPr>
                <w:rFonts w:ascii="Calibri" w:hAnsi="Calibri" w:eastAsia="Calibri" w:cs="Calibri"/>
                <w:b w:val="0"/>
                <w:bCs w:val="0"/>
                <w:i w:val="0"/>
                <w:iCs w:val="0"/>
                <w:sz w:val="24"/>
                <w:szCs w:val="24"/>
                <w:lang w:val="en-GB"/>
              </w:rPr>
              <w:t>How this assignment is assessed/graded</w:t>
            </w:r>
          </w:p>
          <w:p w:rsidR="2BB16583" w:rsidP="2BB16583" w:rsidRDefault="2BB16583" w14:paraId="61DAE3B3" w14:textId="4D15C3F7">
            <w:pPr>
              <w:bidi w:val="0"/>
              <w:spacing w:before="120" w:beforeAutospacing="off" w:after="120" w:afterAutospacing="off"/>
              <w:ind w:right="567"/>
              <w:rPr>
                <w:rFonts w:ascii="Calibri" w:hAnsi="Calibri" w:eastAsia="Calibri" w:cs="Calibri"/>
                <w:b w:val="0"/>
                <w:bCs w:val="0"/>
                <w:i w:val="0"/>
                <w:iCs w:val="0"/>
                <w:sz w:val="24"/>
                <w:szCs w:val="24"/>
              </w:rPr>
            </w:pPr>
          </w:p>
        </w:tc>
      </w:tr>
      <w:tr w:rsidR="2BB16583" w:rsidTr="2BB16583" w14:paraId="30A2D520">
        <w:trPr>
          <w:trHeight w:val="285"/>
        </w:trPr>
        <w:tc>
          <w:tcPr>
            <w:tcW w:w="2914" w:type="dxa"/>
            <w:tcMar>
              <w:left w:w="105" w:type="dxa"/>
              <w:right w:w="105" w:type="dxa"/>
            </w:tcMar>
            <w:vAlign w:val="top"/>
          </w:tcPr>
          <w:p w:rsidR="2BB16583" w:rsidP="2BB16583" w:rsidRDefault="2BB16583" w14:paraId="1ED799E0" w14:textId="72D8C4C4">
            <w:pPr>
              <w:bidi w:val="0"/>
              <w:spacing w:before="120" w:beforeAutospacing="off" w:after="120" w:afterAutospacing="off"/>
              <w:ind w:right="567"/>
              <w:rPr>
                <w:rFonts w:ascii="Calibri" w:hAnsi="Calibri" w:eastAsia="Calibri" w:cs="Calibri"/>
                <w:b w:val="0"/>
                <w:bCs w:val="0"/>
                <w:i w:val="0"/>
                <w:iCs w:val="0"/>
                <w:sz w:val="24"/>
                <w:szCs w:val="24"/>
              </w:rPr>
            </w:pPr>
            <w:r w:rsidRPr="2BB16583" w:rsidR="2BB16583">
              <w:rPr>
                <w:rFonts w:ascii="Calibri" w:hAnsi="Calibri" w:eastAsia="Calibri" w:cs="Calibri"/>
                <w:b w:val="0"/>
                <w:bCs w:val="0"/>
                <w:i w:val="0"/>
                <w:iCs w:val="0"/>
                <w:sz w:val="24"/>
                <w:szCs w:val="24"/>
                <w:lang w:val="en-GB"/>
              </w:rPr>
              <w:t>Analyze competing leadership approaches in a workplace scenario.</w:t>
            </w:r>
          </w:p>
        </w:tc>
        <w:tc>
          <w:tcPr>
            <w:tcW w:w="3019" w:type="dxa"/>
            <w:tcMar>
              <w:left w:w="105" w:type="dxa"/>
              <w:right w:w="105" w:type="dxa"/>
            </w:tcMar>
            <w:vAlign w:val="top"/>
          </w:tcPr>
          <w:p w:rsidR="2BB16583" w:rsidP="2BB16583" w:rsidRDefault="2BB16583" w14:paraId="266116E5" w14:textId="1D8A31D9">
            <w:pPr>
              <w:bidi w:val="0"/>
              <w:spacing w:before="120" w:beforeAutospacing="off" w:after="120" w:afterAutospacing="off"/>
              <w:ind w:right="567"/>
              <w:rPr>
                <w:rFonts w:ascii="Calibri" w:hAnsi="Calibri" w:eastAsia="Calibri" w:cs="Calibri"/>
                <w:b w:val="0"/>
                <w:bCs w:val="0"/>
                <w:i w:val="0"/>
                <w:iCs w:val="0"/>
                <w:sz w:val="24"/>
                <w:szCs w:val="24"/>
              </w:rPr>
            </w:pPr>
            <w:r w:rsidRPr="2BB16583" w:rsidR="2BB16583">
              <w:rPr>
                <w:rFonts w:ascii="Calibri" w:hAnsi="Calibri" w:eastAsia="Calibri" w:cs="Calibri"/>
                <w:b w:val="0"/>
                <w:bCs w:val="0"/>
                <w:i w:val="0"/>
                <w:iCs w:val="0"/>
                <w:sz w:val="24"/>
                <w:szCs w:val="24"/>
                <w:lang w:val="en-GB"/>
              </w:rPr>
              <w:t>Read three short case studies and write a one-page summary of each one.</w:t>
            </w:r>
          </w:p>
        </w:tc>
        <w:tc>
          <w:tcPr>
            <w:tcW w:w="3068" w:type="dxa"/>
            <w:tcMar>
              <w:left w:w="105" w:type="dxa"/>
              <w:right w:w="105" w:type="dxa"/>
            </w:tcMar>
            <w:vAlign w:val="top"/>
          </w:tcPr>
          <w:p w:rsidR="2BB16583" w:rsidP="2BB16583" w:rsidRDefault="2BB16583" w14:paraId="3852C066" w14:textId="037E0B75">
            <w:pPr>
              <w:bidi w:val="0"/>
              <w:spacing w:before="120" w:beforeAutospacing="off" w:after="120" w:afterAutospacing="off"/>
              <w:ind w:right="567"/>
              <w:rPr>
                <w:rFonts w:ascii="Calibri" w:hAnsi="Calibri" w:eastAsia="Calibri" w:cs="Calibri"/>
                <w:b w:val="0"/>
                <w:bCs w:val="0"/>
                <w:i w:val="0"/>
                <w:iCs w:val="0"/>
                <w:sz w:val="24"/>
                <w:szCs w:val="24"/>
              </w:rPr>
            </w:pPr>
            <w:r w:rsidRPr="2BB16583" w:rsidR="2BB16583">
              <w:rPr>
                <w:rFonts w:ascii="Calibri" w:hAnsi="Calibri" w:eastAsia="Calibri" w:cs="Calibri"/>
                <w:b w:val="0"/>
                <w:bCs w:val="0"/>
                <w:i w:val="0"/>
                <w:iCs w:val="0"/>
                <w:sz w:val="24"/>
                <w:szCs w:val="24"/>
                <w:lang w:val="en-GB"/>
              </w:rPr>
              <w:t>40% completion, 30% grammar, 20% formatting, 10% submitted on time.</w:t>
            </w:r>
          </w:p>
        </w:tc>
      </w:tr>
    </w:tbl>
    <w:p w:rsidR="38162955" w:rsidP="2BB16583" w:rsidRDefault="38162955" w14:paraId="371519C3" w14:textId="767E25C5">
      <w:pPr>
        <w:bidi w:val="0"/>
        <w:rPr>
          <w:rFonts w:ascii="Calibri" w:hAnsi="Calibri" w:eastAsia="Calibri" w:cs="Calibri"/>
          <w:b w:val="0"/>
          <w:bCs w:val="0"/>
          <w:i w:val="0"/>
          <w:iCs w:val="0"/>
          <w:caps w:val="0"/>
          <w:smallCaps w:val="0"/>
          <w:noProof w:val="0"/>
          <w:color w:val="000000" w:themeColor="text1" w:themeTint="FF" w:themeShade="FF"/>
          <w:sz w:val="24"/>
          <w:szCs w:val="24"/>
          <w:lang w:val="en-GB"/>
        </w:rPr>
      </w:pPr>
      <w:r>
        <w:br/>
      </w:r>
      <w:r w:rsidRPr="2BB16583" w:rsidR="38162955">
        <w:rPr>
          <w:rFonts w:ascii="Calibri" w:hAnsi="Calibri" w:eastAsia="Calibri" w:cs="Calibri"/>
          <w:b w:val="0"/>
          <w:bCs w:val="0"/>
          <w:i w:val="0"/>
          <w:iCs w:val="0"/>
          <w:caps w:val="0"/>
          <w:smallCaps w:val="0"/>
          <w:noProof w:val="0"/>
          <w:color w:val="000000" w:themeColor="text1" w:themeTint="FF" w:themeShade="FF"/>
          <w:sz w:val="24"/>
          <w:szCs w:val="24"/>
          <w:lang w:val="en-GB"/>
        </w:rPr>
        <w:t xml:space="preserve">The above example table is misaligned because the outcome asks students to analyze, but the activity mainly asks them to summarize, and the grading criteria focus on surface features rather than evidence of analysis. Your worksheet directions explicitly tell faculty to look for this exact problem: outcomes aimed at “analyze, evaluate, create” while activities and grading stay at “list, summarize, complete.” </w:t>
      </w:r>
    </w:p>
    <w:p w:rsidR="38162955" w:rsidP="2BB16583" w:rsidRDefault="38162955" w14:paraId="05E0754D" w14:textId="60B0C0D0">
      <w:pPr>
        <w:bidi w:val="0"/>
        <w:rPr>
          <w:rFonts w:ascii="Calibri" w:hAnsi="Calibri" w:eastAsia="Calibri" w:cs="Calibri"/>
          <w:b w:val="0"/>
          <w:bCs w:val="0"/>
          <w:i w:val="0"/>
          <w:iCs w:val="0"/>
          <w:caps w:val="0"/>
          <w:smallCaps w:val="0"/>
          <w:noProof w:val="0"/>
          <w:color w:val="000000" w:themeColor="text1" w:themeTint="FF" w:themeShade="FF"/>
          <w:sz w:val="24"/>
          <w:szCs w:val="24"/>
          <w:lang w:val="en-GB"/>
        </w:rPr>
      </w:pPr>
      <w:r w:rsidRPr="2BB16583" w:rsidR="38162955">
        <w:rPr>
          <w:rFonts w:ascii="Calibri" w:hAnsi="Calibri" w:eastAsia="Calibri" w:cs="Calibri"/>
          <w:b w:val="0"/>
          <w:bCs w:val="0"/>
          <w:i w:val="0"/>
          <w:iCs w:val="0"/>
          <w:caps w:val="0"/>
          <w:smallCaps w:val="0"/>
          <w:noProof w:val="0"/>
          <w:color w:val="000000" w:themeColor="text1" w:themeTint="FF" w:themeShade="FF"/>
          <w:sz w:val="24"/>
          <w:szCs w:val="24"/>
          <w:lang w:val="en-GB"/>
        </w:rPr>
        <w:t xml:space="preserve">There are three issues that need to be addressed with revision: </w:t>
      </w:r>
    </w:p>
    <w:p w:rsidR="38162955" w:rsidP="2BB16583" w:rsidRDefault="38162955" w14:paraId="06BDFFC1" w14:textId="0395DEB8">
      <w:pPr>
        <w:pStyle w:val="ListParagraph"/>
        <w:numPr>
          <w:ilvl w:val="0"/>
          <w:numId w:val="10"/>
        </w:numPr>
        <w:bidi w:val="0"/>
        <w:rPr>
          <w:rFonts w:ascii="Calibri" w:hAnsi="Calibri" w:eastAsia="Calibri" w:cs="Calibri"/>
          <w:b w:val="0"/>
          <w:bCs w:val="0"/>
          <w:i w:val="0"/>
          <w:iCs w:val="0"/>
          <w:caps w:val="0"/>
          <w:smallCaps w:val="0"/>
          <w:noProof w:val="0"/>
          <w:color w:val="000000" w:themeColor="text1" w:themeTint="FF" w:themeShade="FF"/>
          <w:sz w:val="24"/>
          <w:szCs w:val="24"/>
          <w:lang w:val="en-GB"/>
        </w:rPr>
      </w:pPr>
      <w:r w:rsidRPr="2BB16583" w:rsidR="38162955">
        <w:rPr>
          <w:rFonts w:ascii="Calibri" w:hAnsi="Calibri" w:eastAsia="Calibri" w:cs="Calibri"/>
          <w:b w:val="0"/>
          <w:bCs w:val="0"/>
          <w:i w:val="0"/>
          <w:iCs w:val="0"/>
          <w:caps w:val="0"/>
          <w:smallCaps w:val="0"/>
          <w:noProof w:val="0"/>
          <w:color w:val="000000" w:themeColor="text1" w:themeTint="FF" w:themeShade="FF"/>
          <w:sz w:val="24"/>
          <w:szCs w:val="24"/>
          <w:lang w:val="en-GB"/>
        </w:rPr>
        <w:t xml:space="preserve">The task does not require comparison, judgment, or explanation of reasoning. </w:t>
      </w:r>
    </w:p>
    <w:p w:rsidR="38162955" w:rsidP="2BB16583" w:rsidRDefault="38162955" w14:paraId="048B7B21" w14:textId="4F7A5554">
      <w:pPr>
        <w:pStyle w:val="ListParagraph"/>
        <w:numPr>
          <w:ilvl w:val="0"/>
          <w:numId w:val="10"/>
        </w:numPr>
        <w:bidi w:val="0"/>
        <w:rPr>
          <w:rFonts w:ascii="Calibri" w:hAnsi="Calibri" w:eastAsia="Calibri" w:cs="Calibri"/>
          <w:b w:val="0"/>
          <w:bCs w:val="0"/>
          <w:i w:val="0"/>
          <w:iCs w:val="0"/>
          <w:caps w:val="0"/>
          <w:smallCaps w:val="0"/>
          <w:noProof w:val="0"/>
          <w:color w:val="000000" w:themeColor="text1" w:themeTint="FF" w:themeShade="FF"/>
          <w:sz w:val="24"/>
          <w:szCs w:val="24"/>
          <w:lang w:val="en-GB"/>
        </w:rPr>
      </w:pPr>
      <w:r w:rsidRPr="2BB16583" w:rsidR="38162955">
        <w:rPr>
          <w:rFonts w:ascii="Calibri" w:hAnsi="Calibri" w:eastAsia="Calibri" w:cs="Calibri"/>
          <w:b w:val="0"/>
          <w:bCs w:val="0"/>
          <w:i w:val="0"/>
          <w:iCs w:val="0"/>
          <w:caps w:val="0"/>
          <w:smallCaps w:val="0"/>
          <w:noProof w:val="0"/>
          <w:color w:val="000000" w:themeColor="text1" w:themeTint="FF" w:themeShade="FF"/>
          <w:sz w:val="24"/>
          <w:szCs w:val="24"/>
          <w:lang w:val="en-GB"/>
        </w:rPr>
        <w:t xml:space="preserve">The grading criteria do not measure whether students can analyze leadership approaches. </w:t>
      </w:r>
    </w:p>
    <w:p w:rsidR="38162955" w:rsidP="2BB16583" w:rsidRDefault="38162955" w14:paraId="13EA0EC3" w14:textId="1CEF1C43">
      <w:pPr>
        <w:pStyle w:val="ListParagraph"/>
        <w:numPr>
          <w:ilvl w:val="0"/>
          <w:numId w:val="10"/>
        </w:numPr>
        <w:bidi w:val="0"/>
        <w:rPr>
          <w:rFonts w:ascii="Calibri" w:hAnsi="Calibri" w:eastAsia="Calibri" w:cs="Calibri"/>
          <w:b w:val="0"/>
          <w:bCs w:val="0"/>
          <w:i w:val="0"/>
          <w:iCs w:val="0"/>
          <w:caps w:val="0"/>
          <w:smallCaps w:val="0"/>
          <w:noProof w:val="0"/>
          <w:color w:val="000000" w:themeColor="text1" w:themeTint="FF" w:themeShade="FF"/>
          <w:sz w:val="24"/>
          <w:szCs w:val="24"/>
          <w:lang w:val="en-GB"/>
        </w:rPr>
      </w:pPr>
      <w:r w:rsidRPr="2BB16583" w:rsidR="38162955">
        <w:rPr>
          <w:rFonts w:ascii="Calibri" w:hAnsi="Calibri" w:eastAsia="Calibri" w:cs="Calibri"/>
          <w:b w:val="0"/>
          <w:bCs w:val="0"/>
          <w:i w:val="0"/>
          <w:iCs w:val="0"/>
          <w:caps w:val="0"/>
          <w:smallCaps w:val="0"/>
          <w:noProof w:val="0"/>
          <w:color w:val="000000" w:themeColor="text1" w:themeTint="FF" w:themeShade="FF"/>
          <w:sz w:val="24"/>
          <w:szCs w:val="24"/>
          <w:lang w:val="en-GB"/>
        </w:rPr>
        <w:t>A student may complete the assignment successfully without demonstrating the stated outcome.</w:t>
      </w:r>
    </w:p>
    <w:p w:rsidR="38162955" w:rsidP="2BB16583" w:rsidRDefault="38162955" w14:paraId="34BD9F22" w14:textId="037B3DA3">
      <w:pPr>
        <w:bidi w:val="0"/>
        <w:rPr>
          <w:rFonts w:ascii="Calibri" w:hAnsi="Calibri" w:eastAsia="Calibri" w:cs="Calibri"/>
          <w:b w:val="1"/>
          <w:bCs w:val="1"/>
          <w:noProof w:val="0"/>
          <w:color w:val="000000" w:themeColor="text1" w:themeTint="FF" w:themeShade="FF"/>
          <w:sz w:val="28"/>
          <w:szCs w:val="28"/>
          <w:lang w:val="en-GB" w:eastAsia="ja-JP" w:bidi="ar-SA"/>
        </w:rPr>
      </w:pPr>
      <w:r w:rsidRPr="2BB16583" w:rsidR="38162955">
        <w:rPr>
          <w:rFonts w:ascii="Calibri" w:hAnsi="Calibri" w:eastAsia="Calibri" w:cs="Calibri"/>
          <w:b w:val="1"/>
          <w:bCs w:val="1"/>
          <w:noProof w:val="0"/>
          <w:color w:val="000000" w:themeColor="text1" w:themeTint="FF" w:themeShade="FF"/>
          <w:sz w:val="28"/>
          <w:szCs w:val="28"/>
          <w:lang w:val="en-GB" w:eastAsia="ja-JP" w:bidi="ar-SA"/>
        </w:rPr>
        <w:t xml:space="preserve">After revision: </w:t>
      </w:r>
    </w:p>
    <w:tbl>
      <w:tblPr>
        <w:tblStyle w:val="TableGrid"/>
        <w:bidiVisual w:val="0"/>
        <w:tblW w:w="0" w:type="auto"/>
        <w:tblBorders>
          <w:top w:val="single" w:sz="6"/>
          <w:left w:val="single" w:sz="6"/>
          <w:bottom w:val="single" w:sz="6"/>
          <w:right w:val="single" w:sz="6"/>
        </w:tblBorders>
        <w:tblLook w:val="06A0" w:firstRow="1" w:lastRow="0" w:firstColumn="1" w:lastColumn="0" w:noHBand="1" w:noVBand="1"/>
      </w:tblPr>
      <w:tblGrid>
        <w:gridCol w:w="2790"/>
        <w:gridCol w:w="3210"/>
        <w:gridCol w:w="3000"/>
      </w:tblGrid>
      <w:tr w:rsidR="2BB16583" w:rsidTr="2BB16583" w14:paraId="3ABF3983">
        <w:trPr>
          <w:trHeight w:val="285"/>
        </w:trPr>
        <w:tc>
          <w:tcPr>
            <w:tcW w:w="2790" w:type="dxa"/>
            <w:shd w:val="clear" w:color="auto" w:fill="D9E2F3"/>
            <w:tcMar>
              <w:left w:w="105" w:type="dxa"/>
              <w:right w:w="105" w:type="dxa"/>
            </w:tcMar>
            <w:vAlign w:val="top"/>
          </w:tcPr>
          <w:p w:rsidR="2BB16583" w:rsidP="2BB16583" w:rsidRDefault="2BB16583" w14:paraId="644A878C" w14:textId="2F8E36CB">
            <w:pPr>
              <w:pStyle w:val="Normal"/>
              <w:suppressLineNumbers w:val="0"/>
              <w:bidi w:val="0"/>
              <w:spacing w:before="120" w:beforeAutospacing="off" w:after="120" w:afterAutospacing="off" w:line="240" w:lineRule="auto"/>
              <w:ind w:left="0" w:right="567"/>
              <w:jc w:val="left"/>
              <w:rPr>
                <w:rFonts w:ascii="Calibri" w:hAnsi="Calibri" w:eastAsia="Calibri" w:cs="Calibri"/>
                <w:b w:val="0"/>
                <w:bCs w:val="0"/>
                <w:i w:val="0"/>
                <w:iCs w:val="0"/>
                <w:sz w:val="24"/>
                <w:szCs w:val="24"/>
              </w:rPr>
            </w:pPr>
            <w:r w:rsidRPr="2BB16583" w:rsidR="2BB16583">
              <w:rPr>
                <w:rFonts w:ascii="Calibri" w:hAnsi="Calibri" w:eastAsia="Calibri" w:cs="Calibri"/>
                <w:b w:val="0"/>
                <w:bCs w:val="0"/>
                <w:i w:val="0"/>
                <w:iCs w:val="0"/>
                <w:sz w:val="24"/>
                <w:szCs w:val="24"/>
                <w:lang w:val="en-GB"/>
              </w:rPr>
              <w:t>Learning outcome this assignment addresses</w:t>
            </w:r>
          </w:p>
        </w:tc>
        <w:tc>
          <w:tcPr>
            <w:tcW w:w="3210" w:type="dxa"/>
            <w:shd w:val="clear" w:color="auto" w:fill="D9E2F3"/>
            <w:tcMar>
              <w:left w:w="105" w:type="dxa"/>
              <w:right w:w="105" w:type="dxa"/>
            </w:tcMar>
            <w:vAlign w:val="top"/>
          </w:tcPr>
          <w:p w:rsidR="2BB16583" w:rsidP="2BB16583" w:rsidRDefault="2BB16583" w14:paraId="44751BBE" w14:textId="7CDB3CD8">
            <w:pPr>
              <w:pStyle w:val="Normal"/>
              <w:suppressLineNumbers w:val="0"/>
              <w:bidi w:val="0"/>
              <w:spacing w:before="120" w:beforeAutospacing="off" w:after="120" w:afterAutospacing="off" w:line="240" w:lineRule="auto"/>
              <w:ind w:left="0" w:right="567"/>
              <w:jc w:val="left"/>
              <w:rPr>
                <w:rFonts w:ascii="Calibri" w:hAnsi="Calibri" w:eastAsia="Calibri" w:cs="Calibri"/>
                <w:b w:val="0"/>
                <w:bCs w:val="0"/>
                <w:i w:val="0"/>
                <w:iCs w:val="0"/>
                <w:sz w:val="24"/>
                <w:szCs w:val="24"/>
              </w:rPr>
            </w:pPr>
            <w:r w:rsidRPr="2BB16583" w:rsidR="2BB16583">
              <w:rPr>
                <w:rFonts w:ascii="Calibri" w:hAnsi="Calibri" w:eastAsia="Calibri" w:cs="Calibri"/>
                <w:b w:val="0"/>
                <w:bCs w:val="0"/>
                <w:i w:val="0"/>
                <w:iCs w:val="0"/>
                <w:sz w:val="24"/>
                <w:szCs w:val="24"/>
                <w:lang w:val="en-GB"/>
              </w:rPr>
              <w:t>What students do in this assignment</w:t>
            </w:r>
          </w:p>
        </w:tc>
        <w:tc>
          <w:tcPr>
            <w:tcW w:w="3000" w:type="dxa"/>
            <w:shd w:val="clear" w:color="auto" w:fill="D9E2F3"/>
            <w:tcMar>
              <w:left w:w="105" w:type="dxa"/>
              <w:right w:w="105" w:type="dxa"/>
            </w:tcMar>
            <w:vAlign w:val="top"/>
          </w:tcPr>
          <w:p w:rsidR="2BB16583" w:rsidP="2BB16583" w:rsidRDefault="2BB16583" w14:paraId="421015D1" w14:textId="4F1860D1">
            <w:pPr>
              <w:pStyle w:val="Normal"/>
              <w:suppressLineNumbers w:val="0"/>
              <w:bidi w:val="0"/>
              <w:spacing w:before="120" w:beforeAutospacing="off" w:after="120" w:afterAutospacing="off" w:line="240" w:lineRule="auto"/>
              <w:ind w:left="0" w:right="567"/>
              <w:jc w:val="left"/>
              <w:rPr>
                <w:rFonts w:ascii="Calibri" w:hAnsi="Calibri" w:eastAsia="Calibri" w:cs="Calibri"/>
                <w:b w:val="0"/>
                <w:bCs w:val="0"/>
                <w:i w:val="0"/>
                <w:iCs w:val="0"/>
                <w:sz w:val="24"/>
                <w:szCs w:val="24"/>
              </w:rPr>
            </w:pPr>
            <w:r w:rsidRPr="2BB16583" w:rsidR="2BB16583">
              <w:rPr>
                <w:rFonts w:ascii="Calibri" w:hAnsi="Calibri" w:eastAsia="Calibri" w:cs="Calibri"/>
                <w:b w:val="0"/>
                <w:bCs w:val="0"/>
                <w:i w:val="0"/>
                <w:iCs w:val="0"/>
                <w:sz w:val="24"/>
                <w:szCs w:val="24"/>
                <w:lang w:val="en-GB"/>
              </w:rPr>
              <w:t>How this assignment is assessed/graded</w:t>
            </w:r>
          </w:p>
          <w:p w:rsidR="2BB16583" w:rsidP="2BB16583" w:rsidRDefault="2BB16583" w14:paraId="0963807D" w14:textId="22EF2837">
            <w:pPr>
              <w:pStyle w:val="Normal"/>
              <w:suppressLineNumbers w:val="0"/>
              <w:bidi w:val="0"/>
              <w:spacing w:before="120" w:beforeAutospacing="off" w:after="120" w:afterAutospacing="off" w:line="240" w:lineRule="auto"/>
              <w:ind w:left="0" w:right="567"/>
              <w:jc w:val="left"/>
              <w:rPr>
                <w:rFonts w:ascii="Calibri" w:hAnsi="Calibri" w:eastAsia="Calibri" w:cs="Calibri"/>
                <w:b w:val="0"/>
                <w:bCs w:val="0"/>
                <w:i w:val="0"/>
                <w:iCs w:val="0"/>
                <w:sz w:val="24"/>
                <w:szCs w:val="24"/>
              </w:rPr>
            </w:pPr>
          </w:p>
        </w:tc>
      </w:tr>
      <w:tr w:rsidR="2BB16583" w:rsidTr="2BB16583" w14:paraId="687010B9">
        <w:trPr>
          <w:trHeight w:val="285"/>
        </w:trPr>
        <w:tc>
          <w:tcPr>
            <w:tcW w:w="2790" w:type="dxa"/>
            <w:tcMar>
              <w:left w:w="105" w:type="dxa"/>
              <w:right w:w="105" w:type="dxa"/>
            </w:tcMar>
            <w:vAlign w:val="top"/>
          </w:tcPr>
          <w:p w:rsidR="2BB16583" w:rsidP="2BB16583" w:rsidRDefault="2BB16583" w14:paraId="12753E07" w14:textId="2FB3DFBD">
            <w:pPr>
              <w:pStyle w:val="Normal"/>
              <w:suppressLineNumbers w:val="0"/>
              <w:bidi w:val="0"/>
              <w:spacing w:before="120" w:beforeAutospacing="off" w:after="120" w:afterAutospacing="off" w:line="240" w:lineRule="auto"/>
              <w:ind w:left="0" w:right="567"/>
              <w:jc w:val="left"/>
              <w:rPr>
                <w:rFonts w:ascii="Calibri" w:hAnsi="Calibri" w:eastAsia="Calibri" w:cs="Calibri"/>
                <w:b w:val="0"/>
                <w:bCs w:val="0"/>
                <w:i w:val="0"/>
                <w:iCs w:val="0"/>
                <w:sz w:val="24"/>
                <w:szCs w:val="24"/>
              </w:rPr>
            </w:pPr>
            <w:r w:rsidRPr="2BB16583" w:rsidR="2BB16583">
              <w:rPr>
                <w:rFonts w:ascii="Calibri" w:hAnsi="Calibri" w:eastAsia="Calibri" w:cs="Calibri"/>
                <w:b w:val="0"/>
                <w:bCs w:val="0"/>
                <w:i w:val="0"/>
                <w:iCs w:val="0"/>
                <w:sz w:val="24"/>
                <w:szCs w:val="24"/>
                <w:lang w:val="en-GB"/>
              </w:rPr>
              <w:t>Analyze competing leadership approaches in a workplace scenario.</w:t>
            </w:r>
          </w:p>
          <w:p w:rsidR="2BB16583" w:rsidP="2BB16583" w:rsidRDefault="2BB16583" w14:paraId="1C0B0E55" w14:textId="7494F93E">
            <w:pPr>
              <w:pStyle w:val="Normal"/>
              <w:suppressLineNumbers w:val="0"/>
              <w:bidi w:val="0"/>
              <w:spacing w:before="120" w:beforeAutospacing="off" w:after="120" w:afterAutospacing="off" w:line="240" w:lineRule="auto"/>
              <w:ind w:left="0" w:right="567"/>
              <w:jc w:val="left"/>
              <w:rPr>
                <w:rFonts w:ascii="Calibri" w:hAnsi="Calibri" w:eastAsia="Calibri" w:cs="Calibri"/>
                <w:b w:val="0"/>
                <w:bCs w:val="0"/>
                <w:i w:val="0"/>
                <w:iCs w:val="0"/>
                <w:sz w:val="24"/>
                <w:szCs w:val="24"/>
              </w:rPr>
            </w:pPr>
          </w:p>
        </w:tc>
        <w:tc>
          <w:tcPr>
            <w:tcW w:w="3210" w:type="dxa"/>
            <w:tcMar>
              <w:left w:w="105" w:type="dxa"/>
              <w:right w:w="105" w:type="dxa"/>
            </w:tcMar>
            <w:vAlign w:val="top"/>
          </w:tcPr>
          <w:p w:rsidR="2BB16583" w:rsidP="2BB16583" w:rsidRDefault="2BB16583" w14:paraId="7574A9F5" w14:textId="5C7FFD19">
            <w:pPr>
              <w:pStyle w:val="Normal"/>
              <w:suppressLineNumbers w:val="0"/>
              <w:bidi w:val="0"/>
              <w:spacing w:before="120" w:beforeAutospacing="off" w:after="120" w:afterAutospacing="off" w:line="240" w:lineRule="auto"/>
              <w:ind w:left="0" w:right="567"/>
              <w:jc w:val="left"/>
              <w:rPr>
                <w:rFonts w:ascii="Calibri" w:hAnsi="Calibri" w:eastAsia="Calibri" w:cs="Calibri"/>
                <w:b w:val="0"/>
                <w:bCs w:val="0"/>
                <w:i w:val="0"/>
                <w:iCs w:val="0"/>
                <w:sz w:val="24"/>
                <w:szCs w:val="24"/>
              </w:rPr>
            </w:pPr>
            <w:r w:rsidRPr="2BB16583" w:rsidR="2BB16583">
              <w:rPr>
                <w:rFonts w:ascii="Calibri" w:hAnsi="Calibri" w:eastAsia="Calibri" w:cs="Calibri"/>
                <w:b w:val="0"/>
                <w:bCs w:val="0"/>
                <w:i w:val="0"/>
                <w:iCs w:val="0"/>
                <w:sz w:val="24"/>
                <w:szCs w:val="24"/>
                <w:lang w:val="en-GB"/>
              </w:rPr>
              <w:t>Read three case studies, compare two leadership approaches, and explain which approach is most effective for one scenario using evidence from the cases.</w:t>
            </w:r>
          </w:p>
        </w:tc>
        <w:tc>
          <w:tcPr>
            <w:tcW w:w="3000" w:type="dxa"/>
            <w:tcMar>
              <w:left w:w="105" w:type="dxa"/>
              <w:right w:w="105" w:type="dxa"/>
            </w:tcMar>
            <w:vAlign w:val="top"/>
          </w:tcPr>
          <w:p w:rsidR="2BB16583" w:rsidP="2BB16583" w:rsidRDefault="2BB16583" w14:paraId="26217663" w14:textId="09851725">
            <w:pPr>
              <w:pStyle w:val="Normal"/>
              <w:suppressLineNumbers w:val="0"/>
              <w:bidi w:val="0"/>
              <w:spacing w:before="120" w:beforeAutospacing="off" w:after="120" w:afterAutospacing="off" w:line="240" w:lineRule="auto"/>
              <w:ind w:left="0" w:right="567"/>
              <w:jc w:val="left"/>
              <w:rPr>
                <w:rFonts w:ascii="Calibri" w:hAnsi="Calibri" w:eastAsia="Calibri" w:cs="Calibri"/>
                <w:b w:val="0"/>
                <w:bCs w:val="0"/>
                <w:i w:val="0"/>
                <w:iCs w:val="0"/>
                <w:sz w:val="24"/>
                <w:szCs w:val="24"/>
              </w:rPr>
            </w:pPr>
            <w:r w:rsidRPr="2BB16583" w:rsidR="2BB16583">
              <w:rPr>
                <w:rFonts w:ascii="Calibri" w:hAnsi="Calibri" w:eastAsia="Calibri" w:cs="Calibri"/>
                <w:b w:val="0"/>
                <w:bCs w:val="0"/>
                <w:i w:val="0"/>
                <w:iCs w:val="0"/>
                <w:sz w:val="24"/>
                <w:szCs w:val="24"/>
                <w:lang w:val="en-GB"/>
              </w:rPr>
              <w:t>40% quality of comparison, 30% use of evidence, 20% explanation of reasoning, 10% clarity and organization.</w:t>
            </w:r>
          </w:p>
        </w:tc>
      </w:tr>
    </w:tbl>
    <w:p w:rsidR="2BB16583" w:rsidP="2BB16583" w:rsidRDefault="2BB16583" w14:paraId="656E4BBD" w14:textId="2AFD18C4">
      <w:pPr>
        <w:pStyle w:val="Normal"/>
        <w:bidi w:val="0"/>
        <w:rPr>
          <w:rFonts w:ascii="Calibri" w:hAnsi="Calibri" w:eastAsia="Calibri" w:cs="Calibri"/>
          <w:b w:val="0"/>
          <w:bCs w:val="0"/>
          <w:i w:val="0"/>
          <w:iCs w:val="0"/>
          <w:caps w:val="0"/>
          <w:smallCaps w:val="0"/>
          <w:noProof w:val="0"/>
          <w:color w:val="000000" w:themeColor="text1" w:themeTint="FF" w:themeShade="FF"/>
          <w:sz w:val="24"/>
          <w:szCs w:val="24"/>
          <w:lang w:val="en-GB"/>
        </w:rPr>
      </w:pPr>
    </w:p>
    <w:sectPr>
      <w:pgSz w:w="11906" w:h="16838" w:orient="portrait"/>
      <w:pgMar w:top="1440" w:right="1440" w:bottom="1440" w:left="1440" w:header="720" w:footer="720" w:gutter="0"/>
      <w:cols w:space="720"/>
      <w:docGrid w:linePitch="360"/>
      <w:headerReference w:type="default" r:id="R1b196e72c80b48cc"/>
      <w:footerReference w:type="default" r:id="R04c8e21d4ae04f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footer.xml><?xml version="1.0" encoding="utf-8"?>
<w:ft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3005"/>
      <w:gridCol w:w="3005"/>
      <w:gridCol w:w="3005"/>
    </w:tblGrid>
    <w:tr w:rsidR="55EE9F98" w:rsidTr="029E34D3" w14:paraId="26A1B972">
      <w:trPr>
        <w:trHeight w:val="300"/>
      </w:trPr>
      <w:tc>
        <w:tcPr>
          <w:tcW w:w="3005" w:type="dxa"/>
          <w:tcMar/>
        </w:tcPr>
        <w:p w:rsidR="55EE9F98" w:rsidP="55EE9F98" w:rsidRDefault="55EE9F98" w14:paraId="08A63062" w14:textId="728676F1">
          <w:pPr>
            <w:pStyle w:val="Header"/>
            <w:bidi w:val="0"/>
            <w:ind w:left="-115"/>
            <w:jc w:val="left"/>
          </w:pPr>
        </w:p>
      </w:tc>
      <w:tc>
        <w:tcPr>
          <w:tcW w:w="3005" w:type="dxa"/>
          <w:tcMar/>
        </w:tcPr>
        <w:p w:rsidR="55EE9F98" w:rsidP="55EE9F98" w:rsidRDefault="55EE9F98" w14:paraId="11F17646" w14:textId="2FF395B2">
          <w:pPr>
            <w:pStyle w:val="Header"/>
            <w:bidi w:val="0"/>
            <w:jc w:val="center"/>
          </w:pPr>
          <w:r w:rsidRPr="029E34D3">
            <w:rPr>
              <w:color w:val="7F7F7F" w:themeColor="text1" w:themeTint="80" w:themeShade="FF"/>
            </w:rPr>
            <w:fldChar w:fldCharType="begin"/>
          </w:r>
          <w:r>
            <w:instrText xml:space="preserve">PAGE</w:instrText>
          </w:r>
          <w:r>
            <w:fldChar w:fldCharType="separate"/>
          </w:r>
          <w:r w:rsidRPr="029E34D3">
            <w:rPr>
              <w:color w:val="7F7F7F" w:themeColor="text1" w:themeTint="80" w:themeShade="FF"/>
            </w:rPr>
            <w:fldChar w:fldCharType="end"/>
          </w:r>
        </w:p>
      </w:tc>
      <w:tc>
        <w:tcPr>
          <w:tcW w:w="3005" w:type="dxa"/>
          <w:tcMar/>
        </w:tcPr>
        <w:p w:rsidR="55EE9F98" w:rsidP="55EE9F98" w:rsidRDefault="55EE9F98" w14:paraId="4A547405" w14:textId="32F59FDF">
          <w:pPr>
            <w:pStyle w:val="Header"/>
            <w:bidi w:val="0"/>
            <w:ind w:right="-115"/>
            <w:jc w:val="right"/>
          </w:pPr>
        </w:p>
      </w:tc>
    </w:tr>
  </w:tbl>
  <w:p w:rsidR="55EE9F98" w:rsidP="55EE9F98" w:rsidRDefault="55EE9F98" w14:paraId="773D95F0" w14:textId="0D22C675">
    <w:pPr>
      <w:pStyle w:val="Footer"/>
      <w:bidi w:val="0"/>
    </w:pPr>
  </w:p>
</w:ftr>
</file>

<file path=word/header.xml><?xml version="1.0" encoding="utf-8"?>
<w:hdr xmlns:w14="http://schemas.microsoft.com/office/word/2010/wordml" xmlns:w="http://schemas.openxmlformats.org/wordprocessingml/2006/main" xmlns:wp="http://schemas.openxmlformats.org/drawingml/2006/wordprocessingDrawing" xmlns:wp14="http://schemas.microsoft.com/office/word/2010/wordprocessingDrawing" xmlns:a="http://schemas.openxmlformats.org/drawingml/2006/main" xmlns:pic="http://schemas.openxmlformats.org/drawingml/2006/picture" xmlns:r="http://schemas.openxmlformats.org/officeDocument/2006/relationships" xmlns:a14="http://schemas.microsoft.com/office/drawing/2010/main">
  <w:tbl>
    <w:tblPr>
      <w:tblStyle w:val="TableNormal"/>
      <w:bidiVisual w:val="0"/>
      <w:tblW w:w="9015" w:type="dxa"/>
      <w:tblLook w:val="06A0" w:firstRow="1" w:lastRow="0" w:firstColumn="1" w:lastColumn="0" w:noHBand="1" w:noVBand="1"/>
    </w:tblPr>
    <w:tblGrid>
      <w:gridCol w:w="2714"/>
      <w:gridCol w:w="4526"/>
      <w:gridCol w:w="1775"/>
    </w:tblGrid>
    <w:tr w:rsidR="55EE9F98" w:rsidTr="1E7FD689" w14:paraId="61ED31EC">
      <w:trPr>
        <w:trHeight w:val="300"/>
      </w:trPr>
      <w:tc>
        <w:tcPr>
          <w:tcW w:w="2714" w:type="dxa"/>
          <w:tcMar/>
        </w:tcPr>
        <w:p w:rsidR="55EE9F98" w:rsidP="029E34D3" w:rsidRDefault="55EE9F98" w14:paraId="360A38B7" w14:textId="7C43CEF7">
          <w:pPr>
            <w:pStyle w:val="Header"/>
            <w:ind w:left="-115"/>
            <w:jc w:val="left"/>
          </w:pPr>
        </w:p>
      </w:tc>
      <w:tc>
        <w:tcPr>
          <w:tcW w:w="4526" w:type="dxa"/>
          <w:tcMar/>
        </w:tcPr>
        <w:p w:rsidR="55EE9F98" w:rsidP="1E7FD689" w:rsidRDefault="55EE9F98" w14:paraId="3DDA5778" w14:textId="5E9F787A">
          <w:pPr>
            <w:pStyle w:val="Header"/>
            <w:ind w:right="-1134"/>
            <w:jc w:val="center"/>
          </w:pPr>
          <w:r w:rsidR="1E7FD689">
            <w:drawing>
              <wp:inline wp14:editId="7AFD4A03" wp14:anchorId="3CCF7E46">
                <wp:extent cx="1771650" cy="639680"/>
                <wp:effectExtent l="0" t="0" r="0" b="0"/>
                <wp:docPr id="9172405"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973469046" name="Picture 1973469046"/>
                        <pic:cNvPicPr/>
                      </pic:nvPicPr>
                      <pic:blipFill>
                        <a:blip xmlns:r="http://schemas.openxmlformats.org/officeDocument/2006/relationships" r:embed="rId1671194443">
                          <a:extLst>
                            <a:ext uri="{28A0092B-C50C-407E-A947-70E740481C1C}">
                              <a14:useLocalDpi xmlns:a14="http://schemas.microsoft.com/office/drawing/2010/main"/>
                            </a:ext>
                          </a:extLst>
                        </a:blip>
                        <a:stretch>
                          <a:fillRect/>
                        </a:stretch>
                      </pic:blipFill>
                      <pic:spPr>
                        <a:xfrm rot="0">
                          <a:off x="0" y="0"/>
                          <a:ext cx="1771650" cy="639680"/>
                        </a:xfrm>
                        <a:prstGeom prst="rect">
                          <a:avLst/>
                        </a:prstGeom>
                      </pic:spPr>
                    </pic:pic>
                  </a:graphicData>
                </a:graphic>
              </wp:inline>
            </w:drawing>
          </w:r>
        </w:p>
      </w:tc>
      <w:tc>
        <w:tcPr>
          <w:tcW w:w="1775" w:type="dxa"/>
          <w:tcMar/>
        </w:tcPr>
        <w:p w:rsidR="55EE9F98" w:rsidP="1E7FD689" w:rsidRDefault="55EE9F98" w14:paraId="6F25DF17" w14:textId="113D525A">
          <w:pPr>
            <w:pStyle w:val="Header"/>
            <w:spacing w:beforeAutospacing="on"/>
            <w:ind w:right="0"/>
            <w:jc w:val="right"/>
            <w:rPr>
              <w:rFonts w:ascii="Calibri" w:hAnsi="Calibri" w:eastAsia="Calibri" w:cs="Calibri"/>
              <w:sz w:val="24"/>
              <w:szCs w:val="24"/>
            </w:rPr>
          </w:pPr>
          <w:r w:rsidR="1E7FD689">
            <w:drawing>
              <wp:inline wp14:editId="3FA953EA" wp14:anchorId="4E8471DB">
                <wp:extent cx="946752" cy="582880"/>
                <wp:effectExtent l="0" t="0" r="0" b="0"/>
                <wp:docPr id="44007552"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86664337" name="Picture 186664337"/>
                        <pic:cNvPicPr/>
                      </pic:nvPicPr>
                      <pic:blipFill>
                        <a:blip xmlns:r="http://schemas.openxmlformats.org/officeDocument/2006/relationships" r:embed="rId894665095">
                          <a:extLst>
                            <a:ext uri="{28A0092B-C50C-407E-A947-70E740481C1C}">
                              <a14:useLocalDpi xmlns:a14="http://schemas.microsoft.com/office/drawing/2010/main"/>
                            </a:ext>
                          </a:extLst>
                        </a:blip>
                        <a:stretch>
                          <a:fillRect/>
                        </a:stretch>
                      </pic:blipFill>
                      <pic:spPr>
                        <a:xfrm rot="0">
                          <a:off x="0" y="0"/>
                          <a:ext cx="946752" cy="582880"/>
                        </a:xfrm>
                        <a:prstGeom prst="rect">
                          <a:avLst/>
                        </a:prstGeom>
                      </pic:spPr>
                    </pic:pic>
                  </a:graphicData>
                </a:graphic>
              </wp:inline>
            </w:drawing>
          </w:r>
        </w:p>
      </w:tc>
    </w:tr>
  </w:tbl>
  <w:p w:rsidR="55EE9F98" w:rsidP="55EE9F98" w:rsidRDefault="55EE9F98" w14:paraId="0DBEC4EC" w14:textId="515ECAFC">
    <w:pPr>
      <w:pStyle w:val="Header"/>
      <w:bidi w:val="0"/>
    </w:pPr>
  </w:p>
</w:hdr>
</file>

<file path=word/intelligence2.xml><?xml version="1.0" encoding="utf-8"?>
<int2:intelligence xmlns:oel="http://schemas.microsoft.com/office/2019/extlst" xmlns:int2="http://schemas.microsoft.com/office/intelligence/2020/intelligence">
  <int2:observations>
    <int2:textHash int2:hashCode="Kx6cHVDZjsULO/" int2:id="CM3V4wgF">
      <int2:state int2:type="spell" int2:value="Rejected"/>
    </int2:textHash>
    <int2:textHash int2:hashCode="Ylf4TNjsbsSImA" int2:id="pNdqyTcf">
      <int2:state int2:type="spell" int2:value="Rejected"/>
    </int2:textHash>
    <int2:textHash int2:hashCode="WVvQ+HpO97gDyp" int2:id="vymFqfzR">
      <int2:state int2:type="spell" int2:value="Rejected"/>
    </int2:textHash>
    <int2:bookmark int2:bookmarkName="_Int_9hOW03d9" int2:invalidationBookmarkName="" int2:hashCode="e3+TZqNgMaC5Vf" int2:id="o7Zp8i1y">
      <int2:state int2:type="style" int2:value="Rejected"/>
    </int2:bookmark>
    <int2:bookmark int2:bookmarkName="_Int_fndTSved" int2:invalidationBookmarkName="" int2:hashCode="0tyHOGg/WBc2bv" int2:id="PuG6n5Dk">
      <int2:state int2:type="style" int2:value="Rejected"/>
    </int2:bookmark>
    <int2:bookmark int2:bookmarkName="_Int_NMHSkbur" int2:invalidationBookmarkName="" int2:hashCode="OK9RtxqoBirQX1" int2:id="8Ozwlv29">
      <int2:state int2:type="style" int2:value="Rejected"/>
    </int2:bookmark>
    <int2:bookmark int2:bookmarkName="_Int_6723IVw2" int2:invalidationBookmarkName="" int2:hashCode="tH82PitDDAZH8U" int2:id="FlvLuFah">
      <int2:state int2:type="gram" int2:value="Rejected"/>
    </int2:bookmark>
  </int2:observations>
  <int2:intelligenceSettings>
    <int2:extLst>
      <oel:ext uri="74B372B9-2EFF-4315-9A3F-32BA87CA82B1">
        <int2:goals int2:version="1" int2:formality="1"/>
      </oel:ext>
    </int2:extLst>
  </int2:intelligenceSettings>
</int2:intelligence>
</file>

<file path=word/numbering.xml><?xml version="1.0" encoding="utf-8"?>
<w:numbering xmlns:w="http://schemas.openxmlformats.org/wordprocessingml/2006/main">
  <w:abstractNum xmlns:w="http://schemas.openxmlformats.org/wordprocessingml/2006/main" w:abstractNumId="10">
    <w:nsid w:val="5cdef85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9">
    <w:nsid w:val="30793e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Symbol" w:hAnsi="Symbol"/>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
    <w:nsid w:val="4ba710d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
    <w:nsid w:val="78b91eb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
    <w:nsid w:val="7e4e134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
    <w:nsid w:val="427c7df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
    <w:nsid w:val="5d059355"/>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3">
    <w:nsid w:val="44251a4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
    <w:nsid w:val="3461bfe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
    <w:nsid w:val="5eebbed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10">
    <w:abstractNumId w:val="10"/>
  </w:num>
  <w:num w:numId="9">
    <w:abstractNumId w:val="9"/>
  </w:num>
  <w:num w:numId="8">
    <w:abstractNumId w:val="8"/>
  </w:num>
  <w:num w:numId="7">
    <w:abstractNumId w:val="7"/>
  </w:num>
  <w:num w:numId="6">
    <w:abstractNumId w:val="6"/>
  </w:num>
  <w:num w:numId="5">
    <w:abstractNumId w:val="5"/>
  </w:num>
  <w:num w:numId="4">
    <w:abstractNumId w:val="4"/>
  </w:num>
  <w:num w:numId="3">
    <w:abstractNumId w:val="3"/>
  </w:num>
  <w:num w:numId="2">
    <w:abstractNumId w:val="2"/>
  </w:num>
  <w:num w:numId="1">
    <w:abstractNumId w:val="1"/>
  </w:num>
</w:numbering>
</file>

<file path=word/people.xml><?xml version="1.0" encoding="utf-8"?>
<w15:people xmlns:mc="http://schemas.openxmlformats.org/markup-compatibility/2006" xmlns:w15="http://schemas.microsoft.com/office/word/2012/wordml" mc:Ignorable="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displayBackgroundShape/>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68EE67A"/>
    <w:rsid w:val="009E4CAD"/>
    <w:rsid w:val="01161B97"/>
    <w:rsid w:val="0184512B"/>
    <w:rsid w:val="01C6A2D1"/>
    <w:rsid w:val="01EE7D82"/>
    <w:rsid w:val="020763CB"/>
    <w:rsid w:val="023FC917"/>
    <w:rsid w:val="02829EF6"/>
    <w:rsid w:val="02833152"/>
    <w:rsid w:val="029E34D3"/>
    <w:rsid w:val="039EBCC0"/>
    <w:rsid w:val="03BF488F"/>
    <w:rsid w:val="06AF9AB5"/>
    <w:rsid w:val="06C1867B"/>
    <w:rsid w:val="074261F5"/>
    <w:rsid w:val="07D5B6E2"/>
    <w:rsid w:val="0862BBDD"/>
    <w:rsid w:val="0862BBDD"/>
    <w:rsid w:val="092AED9A"/>
    <w:rsid w:val="0A0233DE"/>
    <w:rsid w:val="0A4A23DD"/>
    <w:rsid w:val="0B5635B1"/>
    <w:rsid w:val="0B6C4E69"/>
    <w:rsid w:val="0C0505E8"/>
    <w:rsid w:val="0C93E518"/>
    <w:rsid w:val="0CC7C7C2"/>
    <w:rsid w:val="0D237B40"/>
    <w:rsid w:val="0DA04766"/>
    <w:rsid w:val="0DA88C97"/>
    <w:rsid w:val="0E133075"/>
    <w:rsid w:val="0FA28693"/>
    <w:rsid w:val="0FA9607E"/>
    <w:rsid w:val="0FFE3A4C"/>
    <w:rsid w:val="101BFC19"/>
    <w:rsid w:val="10B8616E"/>
    <w:rsid w:val="10C6065C"/>
    <w:rsid w:val="111137BA"/>
    <w:rsid w:val="1111BDD4"/>
    <w:rsid w:val="1164113C"/>
    <w:rsid w:val="11F0A5B6"/>
    <w:rsid w:val="126C5A27"/>
    <w:rsid w:val="13413A5B"/>
    <w:rsid w:val="1393FEF3"/>
    <w:rsid w:val="13AE51D9"/>
    <w:rsid w:val="145544D6"/>
    <w:rsid w:val="14A60493"/>
    <w:rsid w:val="14D438AD"/>
    <w:rsid w:val="15AEE12B"/>
    <w:rsid w:val="15D53257"/>
    <w:rsid w:val="1635ABB0"/>
    <w:rsid w:val="166C7F84"/>
    <w:rsid w:val="1694ABA8"/>
    <w:rsid w:val="16FB53DC"/>
    <w:rsid w:val="173B489F"/>
    <w:rsid w:val="174825AC"/>
    <w:rsid w:val="174855F8"/>
    <w:rsid w:val="178A6BAC"/>
    <w:rsid w:val="17969A06"/>
    <w:rsid w:val="1796A69A"/>
    <w:rsid w:val="17DD387A"/>
    <w:rsid w:val="17E07D73"/>
    <w:rsid w:val="17FA814C"/>
    <w:rsid w:val="184B0F22"/>
    <w:rsid w:val="186DCDC6"/>
    <w:rsid w:val="1906F48E"/>
    <w:rsid w:val="197B1EA2"/>
    <w:rsid w:val="19A49A39"/>
    <w:rsid w:val="1A478747"/>
    <w:rsid w:val="1A83A4EA"/>
    <w:rsid w:val="1AAE850D"/>
    <w:rsid w:val="1B85B48E"/>
    <w:rsid w:val="1BF48383"/>
    <w:rsid w:val="1C83D624"/>
    <w:rsid w:val="1CEC4CFE"/>
    <w:rsid w:val="1CFB8479"/>
    <w:rsid w:val="1D8AA84C"/>
    <w:rsid w:val="1D8CF8CE"/>
    <w:rsid w:val="1DDAD880"/>
    <w:rsid w:val="1E5602CD"/>
    <w:rsid w:val="1E7FD689"/>
    <w:rsid w:val="1E9B1F98"/>
    <w:rsid w:val="1EDD42B0"/>
    <w:rsid w:val="2046AEC2"/>
    <w:rsid w:val="206BE49F"/>
    <w:rsid w:val="20E4057C"/>
    <w:rsid w:val="212CA816"/>
    <w:rsid w:val="214A3C4F"/>
    <w:rsid w:val="21A84122"/>
    <w:rsid w:val="21B13B30"/>
    <w:rsid w:val="223B50B8"/>
    <w:rsid w:val="235F4651"/>
    <w:rsid w:val="235F4651"/>
    <w:rsid w:val="23AE12B3"/>
    <w:rsid w:val="23D82905"/>
    <w:rsid w:val="23FA8AD3"/>
    <w:rsid w:val="245B3959"/>
    <w:rsid w:val="25C774E8"/>
    <w:rsid w:val="26272324"/>
    <w:rsid w:val="268EE67A"/>
    <w:rsid w:val="26E8F9C2"/>
    <w:rsid w:val="26F1192F"/>
    <w:rsid w:val="2710A7F3"/>
    <w:rsid w:val="27462CD9"/>
    <w:rsid w:val="2770C74F"/>
    <w:rsid w:val="280A2B72"/>
    <w:rsid w:val="2815B511"/>
    <w:rsid w:val="28D6C3FA"/>
    <w:rsid w:val="294F19D7"/>
    <w:rsid w:val="29B97DDE"/>
    <w:rsid w:val="2A86F99D"/>
    <w:rsid w:val="2B6C4BD9"/>
    <w:rsid w:val="2B6F9E77"/>
    <w:rsid w:val="2BB16583"/>
    <w:rsid w:val="2BE685F7"/>
    <w:rsid w:val="2C17EDE1"/>
    <w:rsid w:val="2C5B5D00"/>
    <w:rsid w:val="2E15888B"/>
    <w:rsid w:val="2E72741F"/>
    <w:rsid w:val="2E82E7CB"/>
    <w:rsid w:val="2F1DC595"/>
    <w:rsid w:val="2F34B544"/>
    <w:rsid w:val="2FD8BA7F"/>
    <w:rsid w:val="3017E59B"/>
    <w:rsid w:val="302E1D25"/>
    <w:rsid w:val="305FDF79"/>
    <w:rsid w:val="308DC2AF"/>
    <w:rsid w:val="30D79738"/>
    <w:rsid w:val="3172D3B5"/>
    <w:rsid w:val="320894C1"/>
    <w:rsid w:val="327C3063"/>
    <w:rsid w:val="331CC83E"/>
    <w:rsid w:val="3328AEDF"/>
    <w:rsid w:val="33EFB712"/>
    <w:rsid w:val="3432A6C0"/>
    <w:rsid w:val="34942DAD"/>
    <w:rsid w:val="34B37C8D"/>
    <w:rsid w:val="34E6C035"/>
    <w:rsid w:val="3525ED11"/>
    <w:rsid w:val="357B4F49"/>
    <w:rsid w:val="3690E5BD"/>
    <w:rsid w:val="36928BBB"/>
    <w:rsid w:val="36B6C1DA"/>
    <w:rsid w:val="37264BD7"/>
    <w:rsid w:val="3729DB68"/>
    <w:rsid w:val="38162955"/>
    <w:rsid w:val="385412AB"/>
    <w:rsid w:val="3876C3D4"/>
    <w:rsid w:val="3960ECD0"/>
    <w:rsid w:val="3A062845"/>
    <w:rsid w:val="3ADB83E4"/>
    <w:rsid w:val="3AEE905A"/>
    <w:rsid w:val="3B558529"/>
    <w:rsid w:val="3B7BC2EE"/>
    <w:rsid w:val="3BCB0BF8"/>
    <w:rsid w:val="3BE4E670"/>
    <w:rsid w:val="3C1767C6"/>
    <w:rsid w:val="3C882F3A"/>
    <w:rsid w:val="3D613ED9"/>
    <w:rsid w:val="3DC844F0"/>
    <w:rsid w:val="3E0927CD"/>
    <w:rsid w:val="3EF03C25"/>
    <w:rsid w:val="3F6D45D1"/>
    <w:rsid w:val="3F88308D"/>
    <w:rsid w:val="3FCF93EA"/>
    <w:rsid w:val="407D01BD"/>
    <w:rsid w:val="4143F4B6"/>
    <w:rsid w:val="416D12D2"/>
    <w:rsid w:val="41965D70"/>
    <w:rsid w:val="41BACDAA"/>
    <w:rsid w:val="41CDD947"/>
    <w:rsid w:val="41DA6480"/>
    <w:rsid w:val="425ECF29"/>
    <w:rsid w:val="4292D073"/>
    <w:rsid w:val="42D83894"/>
    <w:rsid w:val="44901F60"/>
    <w:rsid w:val="44A84146"/>
    <w:rsid w:val="45DA27E8"/>
    <w:rsid w:val="46EFCED9"/>
    <w:rsid w:val="47268F36"/>
    <w:rsid w:val="4727B013"/>
    <w:rsid w:val="47BE7328"/>
    <w:rsid w:val="492E048A"/>
    <w:rsid w:val="4AD48643"/>
    <w:rsid w:val="4AD48643"/>
    <w:rsid w:val="4B0EC170"/>
    <w:rsid w:val="4B45996E"/>
    <w:rsid w:val="4B56BED6"/>
    <w:rsid w:val="4B929E27"/>
    <w:rsid w:val="4BCB797C"/>
    <w:rsid w:val="4BCE1340"/>
    <w:rsid w:val="4BFAECFB"/>
    <w:rsid w:val="4E6246B5"/>
    <w:rsid w:val="4EB94F1B"/>
    <w:rsid w:val="4EF5D931"/>
    <w:rsid w:val="4EFABB68"/>
    <w:rsid w:val="4F859252"/>
    <w:rsid w:val="4FD5875C"/>
    <w:rsid w:val="4FD5875C"/>
    <w:rsid w:val="50AFCE97"/>
    <w:rsid w:val="50FD0265"/>
    <w:rsid w:val="510B54ED"/>
    <w:rsid w:val="5187DA21"/>
    <w:rsid w:val="51E08F80"/>
    <w:rsid w:val="51F7D014"/>
    <w:rsid w:val="52191489"/>
    <w:rsid w:val="5222C7B8"/>
    <w:rsid w:val="52566210"/>
    <w:rsid w:val="5257BF5A"/>
    <w:rsid w:val="52A216CE"/>
    <w:rsid w:val="52B50EDB"/>
    <w:rsid w:val="52E82B10"/>
    <w:rsid w:val="52EAF651"/>
    <w:rsid w:val="5390DC0A"/>
    <w:rsid w:val="54023169"/>
    <w:rsid w:val="5409E715"/>
    <w:rsid w:val="542ABCA0"/>
    <w:rsid w:val="543BFBD9"/>
    <w:rsid w:val="5485FEFE"/>
    <w:rsid w:val="558CA0A8"/>
    <w:rsid w:val="55EE9F98"/>
    <w:rsid w:val="562C88BA"/>
    <w:rsid w:val="566DCC6D"/>
    <w:rsid w:val="56F14DE8"/>
    <w:rsid w:val="572E485A"/>
    <w:rsid w:val="572F99AB"/>
    <w:rsid w:val="57442DA0"/>
    <w:rsid w:val="5800D8CE"/>
    <w:rsid w:val="58572DB7"/>
    <w:rsid w:val="58735A94"/>
    <w:rsid w:val="58735A94"/>
    <w:rsid w:val="592D80E2"/>
    <w:rsid w:val="5995C53F"/>
    <w:rsid w:val="59A71C63"/>
    <w:rsid w:val="59D6909D"/>
    <w:rsid w:val="5A473D8B"/>
    <w:rsid w:val="5B02E1FF"/>
    <w:rsid w:val="5B0DAE6B"/>
    <w:rsid w:val="5B6723A6"/>
    <w:rsid w:val="5BB5B2E6"/>
    <w:rsid w:val="5C2004FC"/>
    <w:rsid w:val="5C416D3E"/>
    <w:rsid w:val="5CE830CE"/>
    <w:rsid w:val="5D0A5671"/>
    <w:rsid w:val="5DB0835C"/>
    <w:rsid w:val="5E05081E"/>
    <w:rsid w:val="5E2537B1"/>
    <w:rsid w:val="5E3BA88A"/>
    <w:rsid w:val="5E80A0AE"/>
    <w:rsid w:val="5EB0C18A"/>
    <w:rsid w:val="5F1F3EF7"/>
    <w:rsid w:val="5F947BF4"/>
    <w:rsid w:val="6048C03C"/>
    <w:rsid w:val="61951339"/>
    <w:rsid w:val="620661F9"/>
    <w:rsid w:val="62292B95"/>
    <w:rsid w:val="637E12FC"/>
    <w:rsid w:val="639D31E4"/>
    <w:rsid w:val="63FC04A2"/>
    <w:rsid w:val="64074AC9"/>
    <w:rsid w:val="64F69B53"/>
    <w:rsid w:val="6516BA7A"/>
    <w:rsid w:val="65308A88"/>
    <w:rsid w:val="65774A3F"/>
    <w:rsid w:val="660AB6B8"/>
    <w:rsid w:val="6632A543"/>
    <w:rsid w:val="670F54EF"/>
    <w:rsid w:val="683C4AF1"/>
    <w:rsid w:val="68447803"/>
    <w:rsid w:val="68A2F7D7"/>
    <w:rsid w:val="68B2534B"/>
    <w:rsid w:val="68B2534B"/>
    <w:rsid w:val="692501CC"/>
    <w:rsid w:val="69CBDDD4"/>
    <w:rsid w:val="69CBDDD4"/>
    <w:rsid w:val="6A3FBAF3"/>
    <w:rsid w:val="6B164925"/>
    <w:rsid w:val="6B1A1049"/>
    <w:rsid w:val="6B382ACE"/>
    <w:rsid w:val="6B6CC520"/>
    <w:rsid w:val="6B8AF0BF"/>
    <w:rsid w:val="6B9E152F"/>
    <w:rsid w:val="6BA78661"/>
    <w:rsid w:val="6BCDC2F5"/>
    <w:rsid w:val="6D94B7E6"/>
    <w:rsid w:val="6D957546"/>
    <w:rsid w:val="6EC17805"/>
    <w:rsid w:val="6F1FD15E"/>
    <w:rsid w:val="6F49C244"/>
    <w:rsid w:val="6F904981"/>
    <w:rsid w:val="704AB605"/>
    <w:rsid w:val="704AB605"/>
    <w:rsid w:val="707678FF"/>
    <w:rsid w:val="71008EF8"/>
    <w:rsid w:val="71102EAB"/>
    <w:rsid w:val="71FB05CD"/>
    <w:rsid w:val="721E1916"/>
    <w:rsid w:val="72347E56"/>
    <w:rsid w:val="72444176"/>
    <w:rsid w:val="7255A995"/>
    <w:rsid w:val="73420CEF"/>
    <w:rsid w:val="73848F60"/>
    <w:rsid w:val="73D0A213"/>
    <w:rsid w:val="7614C59E"/>
    <w:rsid w:val="764054AD"/>
    <w:rsid w:val="77082A87"/>
    <w:rsid w:val="77B79459"/>
    <w:rsid w:val="7939E8BA"/>
    <w:rsid w:val="7982608C"/>
    <w:rsid w:val="79CCC466"/>
    <w:rsid w:val="7B839CA1"/>
    <w:rsid w:val="7B839CA1"/>
    <w:rsid w:val="7B883890"/>
    <w:rsid w:val="7C1C40AC"/>
    <w:rsid w:val="7CB16729"/>
    <w:rsid w:val="7D4CFF97"/>
    <w:rsid w:val="7D7AC6D2"/>
    <w:rsid w:val="7D7B6D7D"/>
    <w:rsid w:val="7E03771E"/>
    <w:rsid w:val="7E5B0A18"/>
    <w:rsid w:val="7E900A38"/>
    <w:rsid w:val="7E98F99A"/>
    <w:rsid w:val="7EDB250B"/>
    <w:rsid w:val="7F30F022"/>
    <w:rsid w:val="7F69DA53"/>
    <w:rsid w:val="7FD33FC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BE9DA8"/>
  <w15:chartTrackingRefBased/>
  <w15:docId w15:val="{19D494C8-1784-4E96-90C8-16CACD387E9D}"/>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EastAsia" w:cstheme="minorBidi"/>
        <w:sz w:val="24"/>
        <w:szCs w:val="24"/>
        <w:lang w:val="en-GB" w:eastAsia="ja-JP"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paragraph" w:styleId="Heading1">
    <w:uiPriority w:val="9"/>
    <w:name w:val="heading 1"/>
    <w:basedOn w:val="Normal"/>
    <w:next w:val="Normal"/>
    <w:qFormat/>
    <w:rsid w:val="3DC844F0"/>
    <w:rPr>
      <w:rFonts w:ascii="Aptos Display" w:hAnsi="Aptos Display" w:eastAsia="" w:cs="" w:asciiTheme="majorAscii" w:hAnsiTheme="majorAscii" w:eastAsiaTheme="majorEastAsia" w:cstheme="majorBidi"/>
      <w:color w:val="0F4761" w:themeColor="accent1" w:themeTint="FF" w:themeShade="BF"/>
      <w:sz w:val="40"/>
      <w:szCs w:val="40"/>
    </w:rPr>
    <w:pPr>
      <w:keepNext w:val="1"/>
      <w:keepLines w:val="1"/>
      <w:spacing w:before="360" w:after="80"/>
      <w:outlineLvl w:val="0"/>
    </w:pPr>
  </w:style>
  <w:style w:type="paragraph" w:styleId="Heading2">
    <w:uiPriority w:val="9"/>
    <w:name w:val="heading 2"/>
    <w:basedOn w:val="Normal"/>
    <w:next w:val="Normal"/>
    <w:unhideWhenUsed/>
    <w:qFormat/>
    <w:rsid w:val="3DC844F0"/>
    <w:rPr>
      <w:rFonts w:ascii="Aptos Display" w:hAnsi="Aptos Display" w:eastAsia="" w:cs="" w:asciiTheme="majorAscii" w:hAnsiTheme="majorAscii" w:eastAsiaTheme="majorEastAsia" w:cstheme="majorBidi"/>
      <w:color w:val="0F4761" w:themeColor="accent1" w:themeTint="FF" w:themeShade="BF"/>
      <w:sz w:val="32"/>
      <w:szCs w:val="32"/>
    </w:rPr>
    <w:pPr>
      <w:keepNext w:val="1"/>
      <w:keepLines w:val="1"/>
      <w:spacing w:before="160" w:after="80"/>
      <w:outlineLvl w:val="1"/>
    </w:pPr>
  </w:style>
  <w:style w:type="paragraph" w:styleId="ListParagraph">
    <w:uiPriority w:val="34"/>
    <w:name w:val="List Paragraph"/>
    <w:basedOn w:val="Normal"/>
    <w:qFormat/>
    <w:rsid w:val="3DC844F0"/>
    <w:pPr>
      <w:spacing/>
      <w:ind w:left="720"/>
      <w:contextualSpacing/>
    </w:pPr>
  </w:style>
  <w:style w:type="paragraph" w:styleId="Header">
    <w:uiPriority w:val="99"/>
    <w:name w:val="header"/>
    <w:basedOn w:val="Normal"/>
    <w:unhideWhenUsed/>
    <w:rsid w:val="55EE9F98"/>
    <w:pPr>
      <w:tabs>
        <w:tab w:val="center" w:leader="none" w:pos="4680"/>
        <w:tab w:val="right" w:leader="none" w:pos="9360"/>
      </w:tabs>
      <w:spacing w:after="0" w:line="240" w:lineRule="auto"/>
    </w:pPr>
  </w:style>
  <w:style w:type="paragraph" w:styleId="Footer">
    <w:uiPriority w:val="99"/>
    <w:name w:val="footer"/>
    <w:basedOn w:val="Normal"/>
    <w:unhideWhenUsed/>
    <w:rsid w:val="55EE9F98"/>
    <w:pPr>
      <w:tabs>
        <w:tab w:val="center" w:leader="none" w:pos="4680"/>
        <w:tab w:val="right" w:leader="none" w:pos="9360"/>
      </w:tabs>
      <w:spacing w:after="0" w:line="240" w:lineRule="auto"/>
    </w:pPr>
  </w:style>
  <w:style w:type="character" w:styleId="Hyperlink">
    <w:uiPriority w:val="99"/>
    <w:name w:val="Hyperlink"/>
    <w:basedOn w:val="DefaultParagraphFont"/>
    <w:unhideWhenUsed/>
    <w:rsid w:val="0B5635B1"/>
    <w:rPr>
      <w:color w:val="467886"/>
      <w:u w:val="single"/>
    </w:rPr>
  </w:style>
  <w:style w:type="paragraph" w:styleId="Heading3">
    <w:uiPriority w:val="9"/>
    <w:name w:val="heading 3"/>
    <w:basedOn w:val="Normal"/>
    <w:next w:val="Normal"/>
    <w:unhideWhenUsed/>
    <w:qFormat/>
    <w:rsid w:val="2BB16583"/>
    <w:rPr>
      <w:rFonts w:eastAsia="" w:cs="" w:eastAsiaTheme="majorEastAsia" w:cstheme="majorBidi"/>
      <w:color w:val="0F4761" w:themeColor="accent1" w:themeTint="FF" w:themeShade="BF"/>
      <w:sz w:val="28"/>
      <w:szCs w:val="28"/>
    </w:rPr>
    <w:pPr>
      <w:keepNext w:val="1"/>
      <w:keepLines w:val="1"/>
      <w:spacing w:before="160" w:after="80"/>
      <w:outlineLvl w:val="2"/>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2.xml.rels>&#65279;<?xml version="1.0" encoding="utf-8"?><Relationships xmlns="http://schemas.openxmlformats.org/package/2006/relationships"><Relationship Type="http://schemas.openxmlformats.org/officeDocument/2006/relationships/customXml" Target="../customXml/item3.xml" Id="rId8" /><Relationship Type="http://schemas.openxmlformats.org/officeDocument/2006/relationships/webSettings" Target="/word/webSettings.xml" Id="rId3" /><Relationship Type="http://schemas.openxmlformats.org/officeDocument/2006/relationships/customXml" Target="../customXml/item2.xml" Id="rId7"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customXml" Target="../customXml/item1.xml" Id="rId6" /><Relationship Type="http://schemas.openxmlformats.org/officeDocument/2006/relationships/theme" Target="/word/theme/theme1.xml" Id="rId5" /><Relationship Type="http://schemas.openxmlformats.org/officeDocument/2006/relationships/fontTable" Target="/word/fontTable.xml" Id="rId4" /><Relationship Type="http://schemas.openxmlformats.org/officeDocument/2006/relationships/numbering" Target="/word/numbering.xml" Id="Rbf9d99e4d6da48ce" /><Relationship Type="http://schemas.openxmlformats.org/officeDocument/2006/relationships/header" Target="/word/header.xml" Id="R1b196e72c80b48cc" /><Relationship Type="http://schemas.openxmlformats.org/officeDocument/2006/relationships/footer" Target="/word/footer.xml" Id="R04c8e21d4ae04f81" /><Relationship Type="http://schemas.microsoft.com/office/2016/09/relationships/commentsIds" Target="/word/commentsIds.xml" Id="Ra5f2507678c84169" /><Relationship Type="http://schemas.microsoft.com/office/2011/relationships/commentsExtended" Target="/word/commentsExtended.xml" Id="R2c110b1c10264535" /><Relationship Type="http://schemas.microsoft.com/office/2011/relationships/people" Target="/word/people.xml" Id="R6178eaf68ec44f9a" /><Relationship Type="http://schemas.microsoft.com/office/2020/10/relationships/intelligence" Target="/word/intelligence2.xml" Id="R0f27052013464e4d" /><Relationship Type="http://schemas.openxmlformats.org/officeDocument/2006/relationships/hyperlink" Target="https://onehe.org/activities/ai-resilient-assessment-redesign/" TargetMode="External" Id="R5501cec435a44964" /><Relationship Type="http://schemas.openxmlformats.org/officeDocument/2006/relationships/hyperlink" Target="https://onehe.org/register/membership/" TargetMode="External" Id="Rdaaec2ec943e4ce4" /><Relationship Type="http://schemas.openxmlformats.org/officeDocument/2006/relationships/hyperlink" Target="https://www.qualitymatters.org/qa-resources/rubric-standards/higher-ed-rubric" TargetMode="External" Id="Red65b89fbeeb4186" /><Relationship Type="http://schemas.openxmlformats.org/officeDocument/2006/relationships/hyperlink" Target="https://www.qualitymatters.org/qm-membership/sign-up" TargetMode="External" Id="Rf3c41dfabd99434c" /><Relationship Type="http://schemas.openxmlformats.org/officeDocument/2006/relationships/hyperlink" Target="mailto:info@qualitymatters.org" TargetMode="External" Id="R219b164b4eed4751" /></Relationships>
</file>

<file path=word/_rels/header.xml.rels>&#65279;<?xml version="1.0" encoding="utf-8"?><Relationships xmlns="http://schemas.openxmlformats.org/package/2006/relationships"><Relationship Type="http://schemas.openxmlformats.org/officeDocument/2006/relationships/image" Target="/media/image2.jpg" Id="rId1671194443" /><Relationship Type="http://schemas.openxmlformats.org/officeDocument/2006/relationships/image" Target="/media/image2.png" Id="rId894665095"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45F357705328D4FB0C08C22F13FBB4D" ma:contentTypeVersion="22" ma:contentTypeDescription="Create a new document." ma:contentTypeScope="" ma:versionID="a50762bc9a115119c39c82f2460a2b85">
  <xsd:schema xmlns:xsd="http://www.w3.org/2001/XMLSchema" xmlns:xs="http://www.w3.org/2001/XMLSchema" xmlns:p="http://schemas.microsoft.com/office/2006/metadata/properties" xmlns:ns2="cd659ce7-53d2-4366-baa9-4185c6b1a637" xmlns:ns3="adf8f49e-6e9d-49fc-84f2-57ad318e6d0b" targetNamespace="http://schemas.microsoft.com/office/2006/metadata/properties" ma:root="true" ma:fieldsID="98a715e517c54ec8c51cd87cfcd147f7" ns2:_="" ns3:_="">
    <xsd:import namespace="cd659ce7-53d2-4366-baa9-4185c6b1a637"/>
    <xsd:import namespace="adf8f49e-6e9d-49fc-84f2-57ad318e6d0b"/>
    <xsd:element name="properties">
      <xsd:complexType>
        <xsd:sequence>
          <xsd:element name="documentManagement">
            <xsd:complexType>
              <xsd:all>
                <xsd:element ref="ns2:Customer_x0020_name" minOccurs="0"/>
                <xsd:element ref="ns2:Document_x0020_type" minOccurs="0"/>
                <xsd:element ref="ns2:Doc_x0020_date" minOccurs="0"/>
                <xsd:element ref="ns2:test" minOccurs="0"/>
                <xsd:element ref="ns2:MediaServiceMetadata" minOccurs="0"/>
                <xsd:element ref="ns2:MediaServiceFastMetadata" minOccurs="0"/>
                <xsd:element ref="ns2:MediaServiceDateTaken" minOccurs="0"/>
                <xsd:element ref="ns2:MediaServiceAutoTags" minOccurs="0"/>
                <xsd:element ref="ns3:SharedWithUsers" minOccurs="0"/>
                <xsd:element ref="ns3:SharedWithDetails" minOccurs="0"/>
                <xsd:element ref="ns2:MediaServiceOCR" minOccurs="0"/>
                <xsd:element ref="ns2:MediaServiceEventHashCode" minOccurs="0"/>
                <xsd:element ref="ns2:MediaServiceGenerationTime" minOccurs="0"/>
                <xsd:element ref="ns2:MediaServiceLocation"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d659ce7-53d2-4366-baa9-4185c6b1a637" elementFormDefault="qualified">
    <xsd:import namespace="http://schemas.microsoft.com/office/2006/documentManagement/types"/>
    <xsd:import namespace="http://schemas.microsoft.com/office/infopath/2007/PartnerControls"/>
    <xsd:element name="Customer_x0020_name" ma:index="1" nillable="true" ma:displayName="Customer name" ma:format="Dropdown" ma:internalName="Customer_x0020_name">
      <xsd:simpleType>
        <xsd:union memberTypes="dms:Text">
          <xsd:simpleType>
            <xsd:restriction base="dms:Choice">
              <xsd:enumeration value="AAC&amp;U Future Leaders"/>
              <xsd:enumeration value="AIM"/>
              <xsd:enumeration value="AIMS Community College"/>
              <xsd:enumeration value="AISNE"/>
              <xsd:enumeration value="Alamo Colleges District"/>
              <xsd:enumeration value="Australian Institute of Professional Counsellors"/>
              <xsd:enumeration value="Bloomsburg University (TALE)"/>
              <xsd:enumeration value="Boise State University"/>
              <xsd:enumeration value="Bond University"/>
              <xsd:enumeration value="Briar Cliff University"/>
              <xsd:enumeration value="Buena Vista University"/>
              <xsd:enumeration value="Butler University"/>
              <xsd:enumeration value="CA ANZ"/>
              <xsd:enumeration value="Cal Poly Pomona"/>
              <xsd:enumeration value="Cal State Polytechnic"/>
              <xsd:enumeration value="California State University Channel Islands"/>
              <xsd:enumeration value="California State University, Bakersfield"/>
              <xsd:enumeration value="Clayton State University"/>
              <xsd:enumeration value="Clemson University, South Carolina"/>
              <xsd:enumeration value="Colarado Northwestern Community College"/>
              <xsd:enumeration value="Community College of Allegheny County"/>
              <xsd:enumeration value="Concordia College"/>
              <xsd:enumeration value="Connecticut College"/>
              <xsd:enumeration value="Copehnhagen Business School"/>
              <xsd:enumeration value="Cuyahoga Community College"/>
              <xsd:enumeration value="Education Centre of Australia"/>
              <xsd:enumeration value="Endeavour"/>
              <xsd:enumeration value="Equals International"/>
              <xsd:enumeration value="&quot;Florida International University"/>
              <xsd:enumeration value="&quot;"/>
              <xsd:enumeration value="George Washington University"/>
              <xsd:enumeration value="Hood College"/>
              <xsd:enumeration value="Huntingdon College"/>
              <xsd:enumeration value="ICMS"/>
              <xsd:enumeration value="IU Kelley School of Business"/>
              <xsd:enumeration value="J. Sargeant Reynolds Community College (JSRCC)"/>
              <xsd:enumeration value="James Madison University"/>
              <xsd:enumeration value="&quot;Keene State College"/>
              <xsd:enumeration value="&quot;"/>
              <xsd:enumeration value="Kent State University"/>
              <xsd:enumeration value="Lane Community College"/>
              <xsd:enumeration value="Lorain County Community College"/>
              <xsd:enumeration value="Loyola University Chicago"/>
              <xsd:enumeration value="Missouri University of Science and Technology"/>
              <xsd:enumeration value="Missouri University of Science and Technology"/>
              <xsd:enumeration value="Morgan State University"/>
              <xsd:enumeration value="Morgan State University trial"/>
              <xsd:enumeration value="NC State University"/>
              <xsd:enumeration value="NextEd Group"/>
              <xsd:enumeration value="Oakton Community College"/>
              <xsd:enumeration value="Penn State University Behrend"/>
              <xsd:enumeration value="Providence College"/>
              <xsd:enumeration value="Qatar University"/>
              <xsd:enumeration value="Simpson College"/>
              <xsd:enumeration value="Southampton Solent University"/>
              <xsd:enumeration value="Southern University and A&amp;M College"/>
              <xsd:enumeration value="Spelman College"/>
              <xsd:enumeration value="Springfield College"/>
              <xsd:enumeration value="St Louis Community College"/>
              <xsd:enumeration value="Texas State University"/>
              <xsd:enumeration value="Torrens University"/>
              <xsd:enumeration value="University of California, Riverside"/>
              <xsd:enumeration value="University of Missouri System"/>
              <xsd:enumeration value="University of Missouri-Columbia"/>
              <xsd:enumeration value="University of Missouri-Kansas City"/>
              <xsd:enumeration value="University of Missouri-St Louis"/>
              <xsd:enumeration value="University of New Mexico"/>
              <xsd:enumeration value="University of South Florida"/>
              <xsd:enumeration value="University of Southern California"/>
              <xsd:enumeration value="University of Washington, Bothell"/>
              <xsd:enumeration value="University System of Georgia"/>
              <xsd:enumeration value="UNT Dallas"/>
              <xsd:enumeration value="Wentworth Institute of Higher Education"/>
              <xsd:enumeration value="West Chester University"/>
              <xsd:enumeration value="Western Michigan University"/>
              <xsd:enumeration value="Westminster College"/>
              <xsd:enumeration value="Wofford College"/>
              <xsd:enumeration value="Yakima Valley College"/>
            </xsd:restriction>
          </xsd:simpleType>
        </xsd:union>
      </xsd:simpleType>
    </xsd:element>
    <xsd:element name="Document_x0020_type" ma:index="2" nillable="true" ma:displayName="Document type" ma:default="Blog post" ma:format="Dropdown" ma:internalName="Document_x0020_type">
      <xsd:simpleType>
        <xsd:union memberTypes="dms:Text">
          <xsd:simpleType>
            <xsd:restriction base="dms:Choice">
              <xsd:enumeration value="Blog post"/>
              <xsd:enumeration value="Email"/>
              <xsd:enumeration value="Service agreement draft"/>
              <xsd:enumeration value="Service agreement signed"/>
              <xsd:enumeration value="Course"/>
              <xsd:enumeration value="Logo"/>
              <xsd:enumeration value="Profile image"/>
              <xsd:enumeration value="Course or resource image"/>
              <xsd:enumeration value="Feature image"/>
              <xsd:enumeration value="Project plan"/>
            </xsd:restriction>
          </xsd:simpleType>
        </xsd:union>
      </xsd:simpleType>
    </xsd:element>
    <xsd:element name="Doc_x0020_date" ma:index="3" nillable="true" ma:displayName="Doc date" ma:format="DateOnly" ma:internalName="Doc_x0020_date">
      <xsd:simpleType>
        <xsd:restriction base="dms:DateTime"/>
      </xsd:simpleType>
    </xsd:element>
    <xsd:element name="test" ma:index="5" nillable="true" ma:displayName="Description " ma:format="Dropdown" ma:internalName="test">
      <xsd:simpleType>
        <xsd:restriction base="dms:Note">
          <xsd:maxLength value="255"/>
        </xsd:restriction>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DateTaken" ma:index="11" nillable="true" ma:displayName="MediaServiceDateTaken" ma:hidden="true" ma:internalName="MediaServiceDateTaken" ma:readOnly="true">
      <xsd:simpleType>
        <xsd:restriction base="dms:Text"/>
      </xsd:simpleType>
    </xsd:element>
    <xsd:element name="MediaServiceAutoTags" ma:index="12" nillable="true" ma:displayName="MediaServiceAutoTags" ma:internalName="MediaServiceAutoTags"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003cc182-1fb9-4e3b-bd87-5b5371ca22d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df8f49e-6e9d-49fc-84f2-57ad318e6d0b"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56a7a8a5-6750-46ff-af7b-f2637919280e}" ma:internalName="TaxCatchAll" ma:showField="CatchAllData" ma:web="adf8f49e-6e9d-49fc-84f2-57ad318e6d0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6"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Document_x0020_type xmlns="cd659ce7-53d2-4366-baa9-4185c6b1a637">Blog post</Document_x0020_type>
    <Customer_x0020_name xmlns="cd659ce7-53d2-4366-baa9-4185c6b1a637" xsi:nil="true"/>
    <TaxCatchAll xmlns="adf8f49e-6e9d-49fc-84f2-57ad318e6d0b" xsi:nil="true"/>
    <Doc_x0020_date xmlns="cd659ce7-53d2-4366-baa9-4185c6b1a637" xsi:nil="true"/>
    <test xmlns="cd659ce7-53d2-4366-baa9-4185c6b1a637" xsi:nil="true"/>
    <lcf76f155ced4ddcb4097134ff3c332f xmlns="cd659ce7-53d2-4366-baa9-4185c6b1a637">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F3F50B0-BCC1-4C0C-8B57-7E8F6E6185B7}"/>
</file>

<file path=customXml/itemProps2.xml><?xml version="1.0" encoding="utf-8"?>
<ds:datastoreItem xmlns:ds="http://schemas.openxmlformats.org/officeDocument/2006/customXml" ds:itemID="{1B9E3BF4-7D69-4260-A3D4-936FA311AD5B}"/>
</file>

<file path=customXml/itemProps3.xml><?xml version="1.0" encoding="utf-8"?>
<ds:datastoreItem xmlns:ds="http://schemas.openxmlformats.org/officeDocument/2006/customXml" ds:itemID="{339C74A3-705F-402D-AE5F-E01B11818CA1}"/>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Dasha Zhurauskaya</dc:creator>
  <keywords/>
  <dc:description/>
  <lastModifiedBy>Dasha Zhurauskaya</lastModifiedBy>
  <revision>21</revision>
  <dcterms:created xsi:type="dcterms:W3CDTF">2026-06-29T12:55:34.0000000Z</dcterms:created>
  <dcterms:modified xsi:type="dcterms:W3CDTF">2026-08-18T13:26:47.9485358Z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0x010100045F357705328D4FB0C08C22F13FBB4D</vt:lpwstr>
  </property>
  <property fmtid="{D5CDD505-2E9C-101B-9397-08002B2CF9AE}" pid="3" name="MediaServiceImageTags">
    <vt:lpwstr/>
  </property>
</Properties>
</file>