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67AF0" w14:textId="643D0B57" w:rsidR="000161C0" w:rsidRPr="000161C0" w:rsidRDefault="000161C0" w:rsidP="008D47C0">
      <w:pPr>
        <w:pStyle w:val="Heading1"/>
        <w:jc w:val="center"/>
        <w:rPr>
          <w:rFonts w:ascii="Calibri" w:hAnsi="Calibri" w:cs="Calibri"/>
          <w:b/>
          <w:bCs/>
          <w:color w:val="000000" w:themeColor="text1"/>
          <w:sz w:val="28"/>
          <w:szCs w:val="28"/>
        </w:rPr>
      </w:pPr>
      <w:r w:rsidRPr="000161C0">
        <w:rPr>
          <w:rFonts w:ascii="Calibri" w:hAnsi="Calibri" w:cs="Calibri"/>
          <w:b/>
          <w:bCs/>
          <w:noProof/>
          <w:color w:val="000000"/>
          <w:sz w:val="28"/>
          <w:szCs w:val="28"/>
          <w:bdr w:val="none" w:sz="0" w:space="0" w:color="auto" w:frame="1"/>
        </w:rPr>
        <w:drawing>
          <wp:inline distT="0" distB="0" distL="0" distR="0" wp14:anchorId="1AE8F394" wp14:editId="156B2748">
            <wp:extent cx="2256790" cy="741045"/>
            <wp:effectExtent l="0" t="0" r="3810" b="0"/>
            <wp:docPr id="1264248549" name="Picture 1" descr="A black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248549" name="Picture 1" descr="A black and blue logo&#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56790" cy="741045"/>
                    </a:xfrm>
                    <a:prstGeom prst="rect">
                      <a:avLst/>
                    </a:prstGeom>
                    <a:noFill/>
                    <a:ln>
                      <a:noFill/>
                    </a:ln>
                  </pic:spPr>
                </pic:pic>
              </a:graphicData>
            </a:graphic>
          </wp:inline>
        </w:drawing>
      </w:r>
    </w:p>
    <w:p w14:paraId="43AF2E0E" w14:textId="774A99AD" w:rsidR="008D47C0" w:rsidRPr="000161C0" w:rsidRDefault="008D47C0" w:rsidP="008D47C0">
      <w:pPr>
        <w:pStyle w:val="Heading1"/>
        <w:jc w:val="center"/>
        <w:rPr>
          <w:rFonts w:ascii="Calibri" w:hAnsi="Calibri" w:cs="Calibri"/>
          <w:color w:val="000000" w:themeColor="text1"/>
          <w:sz w:val="28"/>
          <w:szCs w:val="28"/>
        </w:rPr>
      </w:pPr>
      <w:r w:rsidRPr="000161C0">
        <w:rPr>
          <w:rFonts w:ascii="Calibri" w:hAnsi="Calibri" w:cs="Calibri"/>
          <w:b/>
          <w:bCs/>
          <w:color w:val="000000" w:themeColor="text1"/>
          <w:sz w:val="28"/>
          <w:szCs w:val="28"/>
        </w:rPr>
        <w:t>Asynchronous Online Teaching and Course Design in the AI Era</w:t>
      </w:r>
      <w:r w:rsidRPr="000161C0">
        <w:rPr>
          <w:rFonts w:ascii="Calibri" w:hAnsi="Calibri" w:cs="Calibri"/>
          <w:b/>
          <w:bCs/>
          <w:color w:val="000000" w:themeColor="text1"/>
          <w:sz w:val="28"/>
          <w:szCs w:val="28"/>
        </w:rPr>
        <w:br/>
      </w:r>
      <w:r w:rsidRPr="000161C0">
        <w:rPr>
          <w:rFonts w:ascii="Calibri" w:hAnsi="Calibri" w:cs="Calibri"/>
          <w:color w:val="000000" w:themeColor="text1"/>
          <w:sz w:val="28"/>
          <w:szCs w:val="28"/>
        </w:rPr>
        <w:t>With Karen Costa and Niya Bond</w:t>
      </w:r>
    </w:p>
    <w:p w14:paraId="300D5E39" w14:textId="16B19DF2" w:rsidR="000875E3" w:rsidRPr="000161C0" w:rsidRDefault="008D47C0" w:rsidP="000161C0">
      <w:pPr>
        <w:pStyle w:val="Heading2"/>
        <w:jc w:val="center"/>
        <w:rPr>
          <w:rFonts w:ascii="Calibri" w:hAnsi="Calibri" w:cs="Calibri"/>
          <w:color w:val="000000" w:themeColor="text1"/>
          <w:sz w:val="28"/>
          <w:szCs w:val="28"/>
        </w:rPr>
      </w:pPr>
      <w:r w:rsidRPr="000161C0">
        <w:rPr>
          <w:rFonts w:ascii="Calibri" w:hAnsi="Calibri" w:cs="Calibri"/>
          <w:color w:val="000000" w:themeColor="text1"/>
          <w:sz w:val="28"/>
          <w:szCs w:val="28"/>
        </w:rPr>
        <w:t xml:space="preserve">Chat notes </w:t>
      </w:r>
    </w:p>
    <w:p w14:paraId="1396876B" w14:textId="45975257" w:rsidR="00F11647" w:rsidRPr="005010B0" w:rsidRDefault="000161C0" w:rsidP="000161C0">
      <w:pPr>
        <w:rPr>
          <w:rFonts w:ascii="Calibri" w:hAnsi="Calibri" w:cs="Calibri"/>
        </w:rPr>
      </w:pPr>
      <w:r w:rsidRPr="00F11647">
        <w:rPr>
          <w:rFonts w:ascii="Calibri" w:hAnsi="Calibri" w:cs="Calibri"/>
          <w:b/>
          <w:bCs/>
          <w:color w:val="000000" w:themeColor="text1"/>
          <w:sz w:val="28"/>
          <w:szCs w:val="28"/>
        </w:rPr>
        <w:t>Stay connected</w:t>
      </w:r>
      <w:r w:rsidRPr="000161C0">
        <w:rPr>
          <w:rFonts w:ascii="Calibri" w:hAnsi="Calibri" w:cs="Calibri"/>
          <w:b/>
          <w:bCs/>
          <w:color w:val="000000" w:themeColor="text1"/>
          <w:sz w:val="28"/>
          <w:szCs w:val="28"/>
        </w:rPr>
        <w:t xml:space="preserve">: </w:t>
      </w:r>
      <w:r w:rsidRPr="000161C0">
        <w:rPr>
          <w:rFonts w:ascii="Calibri" w:hAnsi="Calibri" w:cs="Calibri"/>
        </w:rPr>
        <w:t xml:space="preserve">LinkedIn Group: </w:t>
      </w:r>
      <w:hyperlink r:id="rId7" w:history="1">
        <w:r w:rsidRPr="000161C0">
          <w:rPr>
            <w:rStyle w:val="Hyperlink"/>
            <w:rFonts w:ascii="Calibri" w:hAnsi="Calibri" w:cs="Calibri"/>
          </w:rPr>
          <w:t>https://www.linkedin.com/groups/15659036/</w:t>
        </w:r>
      </w:hyperlink>
      <w:r w:rsidRPr="000161C0">
        <w:rPr>
          <w:rFonts w:ascii="Calibri" w:hAnsi="Calibri" w:cs="Calibri"/>
        </w:rPr>
        <w:t xml:space="preserve"> </w:t>
      </w:r>
    </w:p>
    <w:p w14:paraId="2F69CB1D" w14:textId="7A58159E" w:rsidR="00F11647" w:rsidRPr="00F11647" w:rsidRDefault="00F11647" w:rsidP="000161C0">
      <w:pPr>
        <w:rPr>
          <w:rFonts w:ascii="Calibri" w:hAnsi="Calibri" w:cs="Calibri"/>
          <w:b/>
          <w:bCs/>
          <w:color w:val="000000" w:themeColor="text1"/>
          <w:sz w:val="28"/>
          <w:szCs w:val="28"/>
        </w:rPr>
      </w:pPr>
      <w:r w:rsidRPr="00F11647">
        <w:rPr>
          <w:rFonts w:ascii="Calibri" w:hAnsi="Calibri" w:cs="Calibri"/>
          <w:b/>
          <w:bCs/>
          <w:color w:val="000000" w:themeColor="text1"/>
          <w:sz w:val="28"/>
          <w:szCs w:val="28"/>
        </w:rPr>
        <w:t>Recommended OneHE Content</w:t>
      </w:r>
      <w:r w:rsidR="005010B0">
        <w:rPr>
          <w:rFonts w:ascii="Calibri" w:hAnsi="Calibri" w:cs="Calibri"/>
          <w:b/>
          <w:bCs/>
          <w:color w:val="000000" w:themeColor="text1"/>
          <w:sz w:val="28"/>
          <w:szCs w:val="28"/>
        </w:rPr>
        <w:t xml:space="preserve"> </w:t>
      </w:r>
      <w:r w:rsidR="005010B0">
        <w:rPr>
          <w:rFonts w:ascii="Calibri" w:hAnsi="Calibri" w:cs="Calibri"/>
          <w:b/>
          <w:bCs/>
          <w:color w:val="000000" w:themeColor="text1"/>
          <w:sz w:val="28"/>
          <w:szCs w:val="28"/>
        </w:rPr>
        <w:br/>
      </w:r>
      <w:r w:rsidR="005010B0" w:rsidRPr="005010B0">
        <w:rPr>
          <w:rFonts w:ascii="Calibri" w:hAnsi="Calibri" w:cs="Calibri"/>
          <w:color w:val="212121"/>
        </w:rPr>
        <w:t>To view member content you can start a</w:t>
      </w:r>
      <w:r w:rsidR="005010B0" w:rsidRPr="005010B0">
        <w:rPr>
          <w:rStyle w:val="apple-converted-space"/>
          <w:rFonts w:ascii="Calibri" w:eastAsiaTheme="majorEastAsia" w:hAnsi="Calibri" w:cs="Calibri"/>
          <w:color w:val="212121"/>
        </w:rPr>
        <w:t> </w:t>
      </w:r>
      <w:hyperlink r:id="rId8" w:tooltip="https://onehe.org/register/membership/" w:history="1">
        <w:r w:rsidR="005010B0" w:rsidRPr="005010B0">
          <w:rPr>
            <w:rStyle w:val="Hyperlink"/>
            <w:rFonts w:ascii="Calibri" w:eastAsiaTheme="majorEastAsia" w:hAnsi="Calibri" w:cs="Calibri"/>
            <w:color w:val="96607D"/>
          </w:rPr>
          <w:t>10-day free</w:t>
        </w:r>
        <w:r w:rsidR="005010B0" w:rsidRPr="005010B0">
          <w:rPr>
            <w:rStyle w:val="apple-converted-space"/>
            <w:rFonts w:ascii="Calibri" w:eastAsiaTheme="majorEastAsia" w:hAnsi="Calibri" w:cs="Calibri"/>
            <w:color w:val="96607D"/>
            <w:u w:val="single"/>
          </w:rPr>
          <w:t> </w:t>
        </w:r>
        <w:r w:rsidR="005010B0" w:rsidRPr="005010B0">
          <w:rPr>
            <w:rStyle w:val="outlook-search-highlight"/>
            <w:rFonts w:ascii="Calibri" w:eastAsiaTheme="majorEastAsia" w:hAnsi="Calibri" w:cs="Calibri"/>
            <w:color w:val="96607D"/>
            <w:u w:val="single"/>
          </w:rPr>
          <w:t>trial</w:t>
        </w:r>
      </w:hyperlink>
    </w:p>
    <w:p w14:paraId="2C8315BA" w14:textId="7B87242B" w:rsidR="00F11647" w:rsidRPr="00A9574B" w:rsidRDefault="00F11647" w:rsidP="00A9574B">
      <w:pPr>
        <w:pStyle w:val="ListParagraph"/>
        <w:numPr>
          <w:ilvl w:val="0"/>
          <w:numId w:val="6"/>
        </w:numPr>
        <w:rPr>
          <w:rFonts w:ascii="Calibri" w:hAnsi="Calibri" w:cs="Calibri"/>
          <w:color w:val="000000"/>
        </w:rPr>
      </w:pPr>
      <w:hyperlink r:id="rId9" w:history="1">
        <w:r w:rsidRPr="00A9574B">
          <w:rPr>
            <w:rStyle w:val="Hyperlink"/>
            <w:rFonts w:ascii="Calibri" w:hAnsi="Calibri" w:cs="Calibri"/>
            <w:color w:val="1155CC"/>
          </w:rPr>
          <w:t>Liquid Syllabus</w:t>
        </w:r>
      </w:hyperlink>
      <w:r w:rsidRPr="00A9574B">
        <w:rPr>
          <w:rFonts w:ascii="Calibri" w:hAnsi="Calibri" w:cs="Calibri"/>
          <w:color w:val="000000"/>
        </w:rPr>
        <w:t xml:space="preserve"> (Michelle Pacansky-Brock) -free</w:t>
      </w:r>
    </w:p>
    <w:p w14:paraId="3B68F2FF" w14:textId="3CC32706" w:rsidR="00A9574B" w:rsidRPr="00A9574B" w:rsidRDefault="00F11647" w:rsidP="00A9574B">
      <w:pPr>
        <w:pStyle w:val="ListParagraph"/>
        <w:numPr>
          <w:ilvl w:val="0"/>
          <w:numId w:val="6"/>
        </w:numPr>
        <w:rPr>
          <w:rFonts w:ascii="Calibri" w:hAnsi="Calibri" w:cs="Calibri"/>
          <w:color w:val="000000"/>
        </w:rPr>
      </w:pPr>
      <w:hyperlink r:id="rId10" w:history="1">
        <w:r w:rsidRPr="00A9574B">
          <w:rPr>
            <w:rStyle w:val="Hyperlink"/>
            <w:rFonts w:ascii="Calibri" w:hAnsi="Calibri" w:cs="Calibri"/>
          </w:rPr>
          <w:t>Community Building Online</w:t>
        </w:r>
      </w:hyperlink>
      <w:r w:rsidRPr="00A9574B">
        <w:rPr>
          <w:rFonts w:ascii="Calibri" w:hAnsi="Calibri" w:cs="Calibri"/>
          <w:color w:val="000000"/>
        </w:rPr>
        <w:t xml:space="preserve"> (and face-to-face) with Equity Unbound </w:t>
      </w:r>
      <w:r w:rsidR="00A9574B" w:rsidRPr="00A9574B">
        <w:rPr>
          <w:rFonts w:ascii="Calibri" w:hAnsi="Calibri" w:cs="Calibri"/>
          <w:color w:val="000000"/>
        </w:rPr>
        <w:t>–</w:t>
      </w:r>
      <w:r w:rsidRPr="00A9574B">
        <w:rPr>
          <w:rFonts w:ascii="Calibri" w:hAnsi="Calibri" w:cs="Calibri"/>
          <w:color w:val="000000"/>
        </w:rPr>
        <w:t xml:space="preserve"> free</w:t>
      </w:r>
    </w:p>
    <w:p w14:paraId="058040EC" w14:textId="18B86E6C" w:rsidR="00A9574B" w:rsidRPr="00A9574B" w:rsidRDefault="00A9574B" w:rsidP="00A9574B">
      <w:pPr>
        <w:pStyle w:val="ListParagraph"/>
        <w:numPr>
          <w:ilvl w:val="0"/>
          <w:numId w:val="6"/>
        </w:numPr>
        <w:rPr>
          <w:rFonts w:ascii="Calibri" w:hAnsi="Calibri" w:cs="Calibri"/>
          <w:color w:val="000000"/>
        </w:rPr>
      </w:pPr>
      <w:hyperlink r:id="rId11" w:history="1">
        <w:r w:rsidRPr="00A9574B">
          <w:rPr>
            <w:rStyle w:val="Hyperlink"/>
            <w:rFonts w:ascii="Calibri" w:hAnsi="Calibri" w:cs="Calibri"/>
            <w:color w:val="1155CC"/>
          </w:rPr>
          <w:t>What is an Authentic Assessment?</w:t>
        </w:r>
      </w:hyperlink>
      <w:r w:rsidRPr="00A9574B">
        <w:rPr>
          <w:rFonts w:ascii="Calibri" w:hAnsi="Calibri" w:cs="Calibri"/>
          <w:color w:val="000000"/>
        </w:rPr>
        <w:t xml:space="preserve"> (Niya Bond talks to Caleb Curfman) – free </w:t>
      </w:r>
    </w:p>
    <w:p w14:paraId="14273B85" w14:textId="095B75E1" w:rsidR="00F11647" w:rsidRPr="00A9574B" w:rsidRDefault="00F11647" w:rsidP="00A9574B">
      <w:pPr>
        <w:pStyle w:val="ListParagraph"/>
        <w:numPr>
          <w:ilvl w:val="0"/>
          <w:numId w:val="6"/>
        </w:numPr>
        <w:rPr>
          <w:rStyle w:val="apple-converted-space"/>
          <w:rFonts w:ascii="Calibri" w:hAnsi="Calibri" w:cs="Calibri"/>
          <w:color w:val="000000"/>
        </w:rPr>
      </w:pPr>
      <w:hyperlink r:id="rId12" w:history="1">
        <w:r w:rsidRPr="00A9574B">
          <w:rPr>
            <w:rStyle w:val="Hyperlink"/>
            <w:rFonts w:ascii="Calibri" w:eastAsiaTheme="majorEastAsia" w:hAnsi="Calibri" w:cs="Calibri"/>
            <w:color w:val="1155CC"/>
          </w:rPr>
          <w:t>Humanising Your Online Learning</w:t>
        </w:r>
      </w:hyperlink>
      <w:r w:rsidRPr="00A9574B">
        <w:rPr>
          <w:rFonts w:ascii="Calibri" w:hAnsi="Calibri" w:cs="Calibri"/>
          <w:color w:val="000000"/>
        </w:rPr>
        <w:t xml:space="preserve"> (Michelle Pacansky-Brock) – member </w:t>
      </w:r>
      <w:r w:rsidR="003A73BE">
        <w:rPr>
          <w:rFonts w:ascii="Calibri" w:hAnsi="Calibri" w:cs="Calibri"/>
          <w:color w:val="000000"/>
        </w:rPr>
        <w:t xml:space="preserve">only </w:t>
      </w:r>
      <w:r w:rsidRPr="00A9574B">
        <w:rPr>
          <w:rFonts w:ascii="Calibri" w:hAnsi="Calibri" w:cs="Calibri"/>
          <w:color w:val="000000"/>
        </w:rPr>
        <w:t>content</w:t>
      </w:r>
    </w:p>
    <w:p w14:paraId="360C6A41" w14:textId="558DC4A6" w:rsidR="00A9574B" w:rsidRPr="00A9574B" w:rsidRDefault="00A9574B" w:rsidP="00A9574B">
      <w:pPr>
        <w:pStyle w:val="ListParagraph"/>
        <w:numPr>
          <w:ilvl w:val="0"/>
          <w:numId w:val="6"/>
        </w:numPr>
        <w:rPr>
          <w:rFonts w:ascii="Calibri" w:hAnsi="Calibri" w:cs="Calibri"/>
          <w:color w:val="000000"/>
        </w:rPr>
      </w:pPr>
      <w:hyperlink r:id="rId13" w:history="1">
        <w:r w:rsidRPr="00A9574B">
          <w:rPr>
            <w:rStyle w:val="Hyperlink"/>
            <w:rFonts w:ascii="Calibri" w:hAnsi="Calibri" w:cs="Calibri"/>
            <w:color w:val="1155CC"/>
          </w:rPr>
          <w:t>Working With Flexible Assessment</w:t>
        </w:r>
      </w:hyperlink>
      <w:r w:rsidRPr="00A9574B">
        <w:rPr>
          <w:rFonts w:ascii="Calibri" w:hAnsi="Calibri" w:cs="Calibri"/>
        </w:rPr>
        <w:t xml:space="preserve"> </w:t>
      </w:r>
      <w:r w:rsidRPr="00A9574B">
        <w:rPr>
          <w:rFonts w:ascii="Calibri" w:hAnsi="Calibri" w:cs="Calibri"/>
          <w:color w:val="000000"/>
        </w:rPr>
        <w:t xml:space="preserve">(Sam Elkington) - member </w:t>
      </w:r>
      <w:r w:rsidR="003A73BE">
        <w:rPr>
          <w:rFonts w:ascii="Calibri" w:hAnsi="Calibri" w:cs="Calibri"/>
          <w:color w:val="000000"/>
        </w:rPr>
        <w:t xml:space="preserve">only </w:t>
      </w:r>
      <w:r w:rsidRPr="00A9574B">
        <w:rPr>
          <w:rFonts w:ascii="Calibri" w:hAnsi="Calibri" w:cs="Calibri"/>
          <w:color w:val="000000"/>
        </w:rPr>
        <w:t>content</w:t>
      </w:r>
    </w:p>
    <w:p w14:paraId="216C610F" w14:textId="51FA4912" w:rsidR="005010B0" w:rsidRDefault="00A9574B" w:rsidP="00A9574B">
      <w:pPr>
        <w:pStyle w:val="ListParagraph"/>
        <w:numPr>
          <w:ilvl w:val="0"/>
          <w:numId w:val="6"/>
        </w:numPr>
        <w:rPr>
          <w:rFonts w:ascii="Calibri" w:hAnsi="Calibri" w:cs="Calibri"/>
          <w:b/>
          <w:bCs/>
          <w:color w:val="000000" w:themeColor="text1"/>
          <w:sz w:val="28"/>
          <w:szCs w:val="28"/>
        </w:rPr>
      </w:pPr>
      <w:hyperlink r:id="rId14" w:history="1">
        <w:r w:rsidRPr="00A9574B">
          <w:rPr>
            <w:rFonts w:ascii="Calibri" w:hAnsi="Calibri" w:cs="Calibri"/>
            <w:color w:val="1155CC"/>
            <w:u w:val="single"/>
          </w:rPr>
          <w:t>Universal Design for Learning (UDL): Making Learning Work for Every Student</w:t>
        </w:r>
      </w:hyperlink>
      <w:r w:rsidRPr="00A9574B">
        <w:rPr>
          <w:rFonts w:ascii="Calibri" w:hAnsi="Calibri" w:cs="Calibri"/>
          <w:color w:val="000000"/>
        </w:rPr>
        <w:t xml:space="preserve"> </w:t>
      </w:r>
      <w:r w:rsidRPr="00A9574B">
        <w:rPr>
          <w:rFonts w:ascii="Calibri" w:hAnsi="Calibri" w:cs="Calibri"/>
          <w:color w:val="000000"/>
          <w:shd w:val="clear" w:color="auto" w:fill="FFFFFF"/>
        </w:rPr>
        <w:t xml:space="preserve">(Christina Moore) </w:t>
      </w:r>
      <w:r w:rsidRPr="00A9574B">
        <w:rPr>
          <w:rFonts w:ascii="Calibri" w:hAnsi="Calibri" w:cs="Calibri"/>
          <w:color w:val="000000"/>
        </w:rPr>
        <w:t xml:space="preserve">- member </w:t>
      </w:r>
      <w:r w:rsidR="003A73BE">
        <w:rPr>
          <w:rFonts w:ascii="Calibri" w:hAnsi="Calibri" w:cs="Calibri"/>
          <w:color w:val="000000"/>
        </w:rPr>
        <w:t xml:space="preserve">only </w:t>
      </w:r>
      <w:r w:rsidRPr="00A9574B">
        <w:rPr>
          <w:rFonts w:ascii="Calibri" w:hAnsi="Calibri" w:cs="Calibri"/>
          <w:color w:val="000000"/>
        </w:rPr>
        <w:t>content</w:t>
      </w:r>
    </w:p>
    <w:p w14:paraId="0BE47352" w14:textId="67401B83" w:rsidR="000875E3" w:rsidRPr="005010B0" w:rsidRDefault="000875E3" w:rsidP="005010B0">
      <w:pPr>
        <w:ind w:left="360"/>
        <w:rPr>
          <w:rFonts w:ascii="Calibri" w:hAnsi="Calibri" w:cs="Calibri"/>
          <w:b/>
          <w:bCs/>
          <w:color w:val="000000" w:themeColor="text1"/>
          <w:sz w:val="28"/>
          <w:szCs w:val="28"/>
        </w:rPr>
      </w:pPr>
      <w:r w:rsidRPr="005010B0">
        <w:rPr>
          <w:rFonts w:ascii="Calibri" w:hAnsi="Calibri" w:cs="Calibri"/>
          <w:b/>
          <w:bCs/>
          <w:color w:val="000000" w:themeColor="text1"/>
          <w:sz w:val="28"/>
          <w:szCs w:val="28"/>
        </w:rPr>
        <w:t xml:space="preserve">Key themes/tips/ideas shared: </w:t>
      </w:r>
    </w:p>
    <w:p w14:paraId="77BE76B0" w14:textId="6E15B669" w:rsidR="000875E3" w:rsidRPr="000161C0" w:rsidRDefault="00DC3B2C" w:rsidP="000875E3">
      <w:pPr>
        <w:pStyle w:val="ListParagraph"/>
        <w:numPr>
          <w:ilvl w:val="0"/>
          <w:numId w:val="3"/>
        </w:numPr>
        <w:rPr>
          <w:rFonts w:ascii="Calibri" w:hAnsi="Calibri" w:cs="Calibri"/>
        </w:rPr>
      </w:pPr>
      <w:r w:rsidRPr="000161C0">
        <w:rPr>
          <w:rFonts w:ascii="Calibri" w:hAnsi="Calibri" w:cs="Calibri"/>
        </w:rPr>
        <w:t>M</w:t>
      </w:r>
      <w:r w:rsidR="000875E3" w:rsidRPr="000161C0">
        <w:rPr>
          <w:rFonts w:ascii="Calibri" w:hAnsi="Calibri" w:cs="Calibri"/>
        </w:rPr>
        <w:t xml:space="preserve">y refrain lately has been " I want to do less and slowly, rather than </w:t>
      </w:r>
      <w:proofErr w:type="gramStart"/>
      <w:r w:rsidR="000875E3" w:rsidRPr="000161C0">
        <w:rPr>
          <w:rFonts w:ascii="Calibri" w:hAnsi="Calibri" w:cs="Calibri"/>
        </w:rPr>
        <w:t>more faster</w:t>
      </w:r>
      <w:proofErr w:type="gramEnd"/>
      <w:r w:rsidR="003A73BE">
        <w:rPr>
          <w:rFonts w:ascii="Calibri" w:hAnsi="Calibri" w:cs="Calibri"/>
        </w:rPr>
        <w:t>.</w:t>
      </w:r>
      <w:r w:rsidR="000875E3" w:rsidRPr="000161C0">
        <w:rPr>
          <w:rFonts w:ascii="Calibri" w:hAnsi="Calibri" w:cs="Calibri"/>
        </w:rPr>
        <w:t>"</w:t>
      </w:r>
    </w:p>
    <w:p w14:paraId="7A62F29A" w14:textId="7AC230BA"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In Australia the model we are moving toward is assurance of learning that assumes AI is present and has been used. No statements of use. No detectors. No nonsense.</w:t>
      </w:r>
    </w:p>
    <w:p w14:paraId="0551A00A" w14:textId="77AF18BB"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Not every assessment needs to be secure, but enough need to be to make sure that the student can't get through a degree while learning very little. Interactive oral assessment is becoming more common, exams are used where appropriate, and we are </w:t>
      </w:r>
      <w:proofErr w:type="spellStart"/>
      <w:r w:rsidRPr="000161C0">
        <w:rPr>
          <w:rFonts w:ascii="Calibri" w:hAnsi="Calibri" w:cs="Calibri"/>
        </w:rPr>
        <w:t>centering</w:t>
      </w:r>
      <w:proofErr w:type="spellEnd"/>
      <w:r w:rsidRPr="000161C0">
        <w:rPr>
          <w:rFonts w:ascii="Calibri" w:hAnsi="Calibri" w:cs="Calibri"/>
        </w:rPr>
        <w:t xml:space="preserve"> more process interaction in real time.</w:t>
      </w:r>
    </w:p>
    <w:p w14:paraId="5BD9C125" w14:textId="3BC77017"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Artefact-independent assessment is a great thing</w:t>
      </w:r>
    </w:p>
    <w:p w14:paraId="0BD53A5C" w14:textId="18374DB6"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It seems pedagogically "sus" to tell students they are responsible for the accuracy of the output when they don't have the skills to assess that. It puts the onus on the novice learner, which seems like the opposite of education.</w:t>
      </w:r>
    </w:p>
    <w:p w14:paraId="666F3190" w14:textId="6AB7C0C5"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We cannot fix AI, but we can teach students how to think about AI in terms of ethics.  When human intervention is needed, what the stop-gap measures will be. Trusting industry to have oversight of AI systems is living in a fool’s paradise. We need to create oversight in all sectors of the economy.  Problem and case-based learning with current AI use from different constituents in the situation and what oversight looks like is a good place to start.</w:t>
      </w:r>
    </w:p>
    <w:p w14:paraId="39CABD32" w14:textId="42E4762C"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lastRenderedPageBreak/>
        <w:t xml:space="preserve">I've used Google Docs history before. It's useful—I think primarily if you present it as a way to emphasize process, rather than believing that it's a "cure". It wouldn't be difficult for clever coders to come up with ways of emulating human typing, so it's not a purely believable record. For integrity / surveillance purposes, I'd argue that it mostly just helps expose the </w:t>
      </w:r>
      <w:proofErr w:type="gramStart"/>
      <w:r w:rsidRPr="000161C0">
        <w:rPr>
          <w:rFonts w:ascii="Calibri" w:hAnsi="Calibri" w:cs="Calibri"/>
        </w:rPr>
        <w:t>most naive</w:t>
      </w:r>
      <w:proofErr w:type="gramEnd"/>
      <w:r w:rsidRPr="000161C0">
        <w:rPr>
          <w:rFonts w:ascii="Calibri" w:hAnsi="Calibri" w:cs="Calibri"/>
        </w:rPr>
        <w:t xml:space="preserve"> users of GenAI tools.</w:t>
      </w:r>
    </w:p>
    <w:p w14:paraId="10DC4402" w14:textId="471E5D51" w:rsidR="000875E3" w:rsidRPr="000161C0" w:rsidRDefault="00DC3B2C" w:rsidP="000875E3">
      <w:pPr>
        <w:pStyle w:val="ListParagraph"/>
        <w:numPr>
          <w:ilvl w:val="0"/>
          <w:numId w:val="3"/>
        </w:numPr>
        <w:rPr>
          <w:rFonts w:ascii="Calibri" w:hAnsi="Calibri" w:cs="Calibri"/>
        </w:rPr>
      </w:pPr>
      <w:r w:rsidRPr="000161C0">
        <w:rPr>
          <w:rFonts w:ascii="Calibri" w:hAnsi="Calibri" w:cs="Calibri"/>
        </w:rPr>
        <w:t>I h</w:t>
      </w:r>
      <w:r w:rsidR="000875E3" w:rsidRPr="000161C0">
        <w:rPr>
          <w:rFonts w:ascii="Calibri" w:hAnsi="Calibri" w:cs="Calibri"/>
        </w:rPr>
        <w:t>ave been doing the Google docs history approach and have been happy with it. I strongly recommend creating a "how to" video so students know how to create/share the appropriate link so that you can see the history</w:t>
      </w:r>
      <w:r w:rsidR="003A73BE">
        <w:rPr>
          <w:rFonts w:ascii="Calibri" w:hAnsi="Calibri" w:cs="Calibri"/>
        </w:rPr>
        <w:t>.</w:t>
      </w:r>
    </w:p>
    <w:p w14:paraId="6F0F5414" w14:textId="287AD3F4"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There are now some browser plugins that will write directly in Google docs as a student… so you can’t use history to tell whether it was copy in or written in. Another good argument for avoiding the “arms race” of AI prohibition</w:t>
      </w:r>
      <w:r w:rsidR="003A73BE">
        <w:rPr>
          <w:rFonts w:ascii="Calibri" w:hAnsi="Calibri" w:cs="Calibri"/>
        </w:rPr>
        <w:t>.</w:t>
      </w:r>
    </w:p>
    <w:p w14:paraId="0018450C" w14:textId="5D026F8D"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Anna Mills, cited by Karen earlier, argues for a "layered" approach to AI detection in online </w:t>
      </w:r>
      <w:proofErr w:type="spellStart"/>
      <w:r w:rsidRPr="000161C0">
        <w:rPr>
          <w:rFonts w:ascii="Calibri" w:hAnsi="Calibri" w:cs="Calibri"/>
        </w:rPr>
        <w:t>asynch</w:t>
      </w:r>
      <w:proofErr w:type="spellEnd"/>
      <w:r w:rsidRPr="000161C0">
        <w:rPr>
          <w:rFonts w:ascii="Calibri" w:hAnsi="Calibri" w:cs="Calibri"/>
        </w:rPr>
        <w:t xml:space="preserve"> courses, which includes version histories, social annotation, and detection, with the assumption that no one step (esp. detection) is sufficient, but that taken together, these tools will serve as a check against misconduct, and may flag bots.</w:t>
      </w:r>
    </w:p>
    <w:p w14:paraId="0DCEC47D" w14:textId="45FC7FBF"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Consider using the newly revised APA citing AI. It asks users to “make public” the chat and links to the chat (prompts and output).  It is a means of sharing what AI models are being used, the prompts, the output, and what makes it into student’s work. </w:t>
      </w:r>
      <w:hyperlink r:id="rId15" w:history="1">
        <w:r w:rsidR="003A73BE" w:rsidRPr="00FF1736">
          <w:rPr>
            <w:rStyle w:val="Hyperlink"/>
            <w:rFonts w:ascii="Calibri" w:hAnsi="Calibri" w:cs="Calibri"/>
          </w:rPr>
          <w:t>https://apastyle.apa.org/blog/cite-generative-ai-references</w:t>
        </w:r>
      </w:hyperlink>
      <w:r w:rsidR="003A73BE">
        <w:rPr>
          <w:rFonts w:ascii="Calibri" w:hAnsi="Calibri" w:cs="Calibri"/>
        </w:rPr>
        <w:t xml:space="preserve"> </w:t>
      </w:r>
    </w:p>
    <w:p w14:paraId="2E343CFC" w14:textId="77777777" w:rsidR="00D5297D" w:rsidRDefault="003A73BE" w:rsidP="000875E3">
      <w:pPr>
        <w:pStyle w:val="ListParagraph"/>
        <w:numPr>
          <w:ilvl w:val="0"/>
          <w:numId w:val="3"/>
        </w:numPr>
        <w:rPr>
          <w:rFonts w:ascii="Calibri" w:hAnsi="Calibri" w:cs="Calibri"/>
        </w:rPr>
      </w:pPr>
      <w:r>
        <w:rPr>
          <w:rFonts w:ascii="Calibri" w:hAnsi="Calibri" w:cs="Calibri"/>
        </w:rPr>
        <w:t>B</w:t>
      </w:r>
      <w:r w:rsidR="000875E3" w:rsidRPr="000161C0">
        <w:rPr>
          <w:rFonts w:ascii="Calibri" w:hAnsi="Calibri" w:cs="Calibri"/>
        </w:rPr>
        <w:t>ut students CAN learn to resist AI when they realize it's not benefiting them for EVERY task...</w:t>
      </w:r>
    </w:p>
    <w:p w14:paraId="5CFC0D7A" w14:textId="214A44C5" w:rsidR="000875E3" w:rsidRPr="000161C0" w:rsidRDefault="00D5297D" w:rsidP="000875E3">
      <w:pPr>
        <w:pStyle w:val="ListParagraph"/>
        <w:numPr>
          <w:ilvl w:val="0"/>
          <w:numId w:val="3"/>
        </w:numPr>
        <w:rPr>
          <w:rFonts w:ascii="Calibri" w:hAnsi="Calibri" w:cs="Calibri"/>
        </w:rPr>
      </w:pPr>
      <w:r>
        <w:rPr>
          <w:rFonts w:ascii="Calibri" w:hAnsi="Calibri" w:cs="Calibri"/>
        </w:rPr>
        <w:t>I</w:t>
      </w:r>
      <w:r w:rsidR="000875E3" w:rsidRPr="000161C0">
        <w:rPr>
          <w:rFonts w:ascii="Calibri" w:hAnsi="Calibri" w:cs="Calibri"/>
        </w:rPr>
        <w:t>t just takes a lot of time and care (and this is not what makes assessments valid, still, but it's important for formative assessment even)</w:t>
      </w:r>
    </w:p>
    <w:p w14:paraId="6012B860" w14:textId="107BC5DE"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a rubric for human-value added criteria with assignments.</w:t>
      </w:r>
    </w:p>
    <w:p w14:paraId="261789CF" w14:textId="08FDDE84" w:rsidR="000875E3" w:rsidRPr="000161C0" w:rsidRDefault="00DC3B2C" w:rsidP="000875E3">
      <w:pPr>
        <w:pStyle w:val="ListParagraph"/>
        <w:numPr>
          <w:ilvl w:val="0"/>
          <w:numId w:val="3"/>
        </w:numPr>
        <w:rPr>
          <w:rFonts w:ascii="Calibri" w:hAnsi="Calibri" w:cs="Calibri"/>
        </w:rPr>
      </w:pPr>
      <w:r w:rsidRPr="000161C0">
        <w:rPr>
          <w:rFonts w:ascii="Calibri" w:hAnsi="Calibri" w:cs="Calibri"/>
        </w:rPr>
        <w:t>Y</w:t>
      </w:r>
      <w:r w:rsidR="000875E3" w:rsidRPr="000161C0">
        <w:rPr>
          <w:rFonts w:ascii="Calibri" w:hAnsi="Calibri" w:cs="Calibri"/>
        </w:rPr>
        <w:t>es - I have a similar journal assignment to KWLR with emphasis on "there are no right answers"</w:t>
      </w:r>
    </w:p>
    <w:p w14:paraId="6743B500" w14:textId="3B2027C3" w:rsidR="000875E3" w:rsidRPr="000161C0" w:rsidRDefault="000875E3" w:rsidP="000875E3">
      <w:pPr>
        <w:pStyle w:val="ListParagraph"/>
        <w:numPr>
          <w:ilvl w:val="0"/>
          <w:numId w:val="3"/>
        </w:numPr>
        <w:rPr>
          <w:rFonts w:ascii="Calibri" w:hAnsi="Calibri" w:cs="Calibri"/>
        </w:rPr>
      </w:pPr>
      <w:proofErr w:type="spellStart"/>
      <w:r w:rsidRPr="000161C0">
        <w:rPr>
          <w:rFonts w:ascii="Calibri" w:hAnsi="Calibri" w:cs="Calibri"/>
        </w:rPr>
        <w:t>Fave</w:t>
      </w:r>
      <w:proofErr w:type="spellEnd"/>
      <w:r w:rsidRPr="000161C0">
        <w:rPr>
          <w:rFonts w:ascii="Calibri" w:hAnsi="Calibri" w:cs="Calibri"/>
        </w:rPr>
        <w:t xml:space="preserve"> practical strategy: invite students to give "playful confessions" and share how they used AI in an assignment where I suspect they did and were not transparent about it (I have a small class) - I learn about what they think AI helps them with, and some of them use it quite thoughtfully, while others use it mindlessly</w:t>
      </w:r>
      <w:r w:rsidR="00D94EF8">
        <w:rPr>
          <w:rFonts w:ascii="Calibri" w:hAnsi="Calibri" w:cs="Calibri"/>
        </w:rPr>
        <w:t>.</w:t>
      </w:r>
    </w:p>
    <w:p w14:paraId="73B271F2" w14:textId="2DE0E306"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In my experience, the most productive users of AI tools (possibly also agents) are subject matter experts. This is something I’</w:t>
      </w:r>
      <w:r w:rsidR="00D94EF8">
        <w:rPr>
          <w:rFonts w:ascii="Calibri" w:hAnsi="Calibri" w:cs="Calibri"/>
        </w:rPr>
        <w:t>v</w:t>
      </w:r>
      <w:r w:rsidRPr="000161C0">
        <w:rPr>
          <w:rFonts w:ascii="Calibri" w:hAnsi="Calibri" w:cs="Calibri"/>
        </w:rPr>
        <w:t>e tried to emphasize with both faculty and students. If you want a major enduring skills in a world where AI is increasingly ubiquitous, it’s expertise.</w:t>
      </w:r>
    </w:p>
    <w:p w14:paraId="2E940949" w14:textId="0B3E93F8"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Adding Human Acknowledgements and disclosing no AI use. Model the </w:t>
      </w:r>
      <w:proofErr w:type="spellStart"/>
      <w:r w:rsidRPr="000161C0">
        <w:rPr>
          <w:rFonts w:ascii="Calibri" w:hAnsi="Calibri" w:cs="Calibri"/>
        </w:rPr>
        <w:t>behaviors</w:t>
      </w:r>
      <w:proofErr w:type="spellEnd"/>
      <w:r w:rsidRPr="000161C0">
        <w:rPr>
          <w:rFonts w:ascii="Calibri" w:hAnsi="Calibri" w:cs="Calibri"/>
        </w:rPr>
        <w:t xml:space="preserve"> we want to see. Transparency is critical to building trust.</w:t>
      </w:r>
    </w:p>
    <w:p w14:paraId="0DAC78D5" w14:textId="1CC420B3"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I'm also concerned about the "solutions" presented here (like </w:t>
      </w:r>
      <w:proofErr w:type="spellStart"/>
      <w:r w:rsidRPr="000161C0">
        <w:rPr>
          <w:rFonts w:ascii="Calibri" w:hAnsi="Calibri" w:cs="Calibri"/>
        </w:rPr>
        <w:t>Boodlebox</w:t>
      </w:r>
      <w:proofErr w:type="spellEnd"/>
      <w:r w:rsidRPr="000161C0">
        <w:rPr>
          <w:rFonts w:ascii="Calibri" w:hAnsi="Calibri" w:cs="Calibri"/>
        </w:rPr>
        <w:t>) that are an additional cost to the students or to the institution. In the current environment, this is a huge barrier.</w:t>
      </w:r>
    </w:p>
    <w:p w14:paraId="3A553867" w14:textId="1E00F150"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lastRenderedPageBreak/>
        <w:t>Our institution just had a “Don’t AI Alone” conference. It was extremely valuable, and a lot of quality nuanced discussion</w:t>
      </w:r>
      <w:r w:rsidR="00D94EF8">
        <w:rPr>
          <w:rFonts w:ascii="Calibri" w:hAnsi="Calibri" w:cs="Calibri"/>
        </w:rPr>
        <w:t>.</w:t>
      </w:r>
    </w:p>
    <w:p w14:paraId="2488A8C4" w14:textId="2F3B81D2" w:rsidR="000875E3" w:rsidRPr="000161C0" w:rsidRDefault="00D94EF8" w:rsidP="000875E3">
      <w:pPr>
        <w:pStyle w:val="ListParagraph"/>
        <w:numPr>
          <w:ilvl w:val="0"/>
          <w:numId w:val="3"/>
        </w:numPr>
        <w:rPr>
          <w:rFonts w:ascii="Calibri" w:hAnsi="Calibri" w:cs="Calibri"/>
        </w:rPr>
      </w:pPr>
      <w:r>
        <w:rPr>
          <w:rFonts w:ascii="Calibri" w:hAnsi="Calibri" w:cs="Calibri"/>
        </w:rPr>
        <w:t>W</w:t>
      </w:r>
      <w:r w:rsidR="000875E3" w:rsidRPr="000161C0">
        <w:rPr>
          <w:rFonts w:ascii="Calibri" w:hAnsi="Calibri" w:cs="Calibri"/>
        </w:rPr>
        <w:t>e did a co-design session recently and students did NOT like faculty using AI for syllabi, quizzes</w:t>
      </w:r>
      <w:r>
        <w:rPr>
          <w:rFonts w:ascii="Calibri" w:hAnsi="Calibri" w:cs="Calibri"/>
        </w:rPr>
        <w:t>,</w:t>
      </w:r>
      <w:r w:rsidR="000875E3" w:rsidRPr="000161C0">
        <w:rPr>
          <w:rFonts w:ascii="Calibri" w:hAnsi="Calibri" w:cs="Calibri"/>
        </w:rPr>
        <w:t xml:space="preserve"> or feedback... </w:t>
      </w:r>
      <w:proofErr w:type="spellStart"/>
      <w:r w:rsidR="000875E3" w:rsidRPr="000161C0">
        <w:rPr>
          <w:rFonts w:ascii="Calibri" w:hAnsi="Calibri" w:cs="Calibri"/>
        </w:rPr>
        <w:t>esp</w:t>
      </w:r>
      <w:proofErr w:type="spellEnd"/>
      <w:r w:rsidR="000875E3" w:rsidRPr="000161C0">
        <w:rPr>
          <w:rFonts w:ascii="Calibri" w:hAnsi="Calibri" w:cs="Calibri"/>
        </w:rPr>
        <w:t xml:space="preserve"> not feedback</w:t>
      </w:r>
      <w:r>
        <w:rPr>
          <w:rFonts w:ascii="Calibri" w:hAnsi="Calibri" w:cs="Calibri"/>
        </w:rPr>
        <w:t>.</w:t>
      </w:r>
    </w:p>
    <w:p w14:paraId="25803F17" w14:textId="1611BE00"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When my first years around, we discuss why they are at University - ACHIEVEMENT, SELF ESTEEM, PERSONAL DEVELOPMENT &amp; PRIDE</w:t>
      </w:r>
      <w:r w:rsidR="00D94EF8">
        <w:rPr>
          <w:rFonts w:ascii="Calibri" w:hAnsi="Calibri" w:cs="Calibri"/>
        </w:rPr>
        <w:t>.</w:t>
      </w:r>
    </w:p>
    <w:p w14:paraId="7804564E" w14:textId="0743C90E"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I add modules to my online courses called "Breather Breaks" as a place to reflect and build community.</w:t>
      </w:r>
    </w:p>
    <w:p w14:paraId="4CFF4938" w14:textId="0F41B6F8"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It’s important to remember that </w:t>
      </w:r>
      <w:proofErr w:type="spellStart"/>
      <w:r w:rsidRPr="000161C0">
        <w:rPr>
          <w:rFonts w:ascii="Calibri" w:hAnsi="Calibri" w:cs="Calibri"/>
        </w:rPr>
        <w:t>asynch</w:t>
      </w:r>
      <w:proofErr w:type="spellEnd"/>
      <w:r w:rsidRPr="000161C0">
        <w:rPr>
          <w:rFonts w:ascii="Calibri" w:hAnsi="Calibri" w:cs="Calibri"/>
        </w:rPr>
        <w:t xml:space="preserve"> online learning is not automated learning. There are great ways to humanize your assignments and give students choice and voice which are both ways to open the assignments and make students care about them. I find </w:t>
      </w:r>
      <w:proofErr w:type="gramStart"/>
      <w:r w:rsidRPr="000161C0">
        <w:rPr>
          <w:rFonts w:ascii="Calibri" w:hAnsi="Calibri" w:cs="Calibri"/>
        </w:rPr>
        <w:t>more and more</w:t>
      </w:r>
      <w:proofErr w:type="gramEnd"/>
      <w:r w:rsidRPr="000161C0">
        <w:rPr>
          <w:rFonts w:ascii="Calibri" w:hAnsi="Calibri" w:cs="Calibri"/>
        </w:rPr>
        <w:t xml:space="preserve"> students who choose to upload hand drawn or hand</w:t>
      </w:r>
      <w:r w:rsidR="00D94EF8">
        <w:rPr>
          <w:rFonts w:ascii="Calibri" w:hAnsi="Calibri" w:cs="Calibri"/>
        </w:rPr>
        <w:t>-</w:t>
      </w:r>
      <w:r w:rsidRPr="000161C0">
        <w:rPr>
          <w:rFonts w:ascii="Calibri" w:hAnsi="Calibri" w:cs="Calibri"/>
        </w:rPr>
        <w:t>crafted work when I allow that. It reinforces a human element and allows them to be assessed based on their ability to share their mastery in their own voice. An LMS can provide multiple ways to do this - from Voice Recordings, to videos, to pdfs.</w:t>
      </w:r>
    </w:p>
    <w:p w14:paraId="12AE6E75" w14:textId="6777D33D"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I think online </w:t>
      </w:r>
      <w:proofErr w:type="spellStart"/>
      <w:r w:rsidRPr="000161C0">
        <w:rPr>
          <w:rFonts w:ascii="Calibri" w:hAnsi="Calibri" w:cs="Calibri"/>
        </w:rPr>
        <w:t>asynch</w:t>
      </w:r>
      <w:proofErr w:type="spellEnd"/>
      <w:r w:rsidRPr="000161C0">
        <w:rPr>
          <w:rFonts w:ascii="Calibri" w:hAnsi="Calibri" w:cs="Calibri"/>
        </w:rPr>
        <w:t xml:space="preserve"> learning still has a future, but fully </w:t>
      </w:r>
      <w:proofErr w:type="spellStart"/>
      <w:r w:rsidRPr="000161C0">
        <w:rPr>
          <w:rFonts w:ascii="Calibri" w:hAnsi="Calibri" w:cs="Calibri"/>
        </w:rPr>
        <w:t>asynch</w:t>
      </w:r>
      <w:proofErr w:type="spellEnd"/>
      <w:r w:rsidRPr="000161C0">
        <w:rPr>
          <w:rFonts w:ascii="Calibri" w:hAnsi="Calibri" w:cs="Calibri"/>
        </w:rPr>
        <w:t xml:space="preserve"> assessment doesn't. At least some assessment at key program touch points needs to be synchronous. We don't have to throw out the baby with the bathwater, but we can't keep going as we are.</w:t>
      </w:r>
    </w:p>
    <w:p w14:paraId="767357D8" w14:textId="4ABC019B" w:rsidR="000875E3" w:rsidRPr="000161C0" w:rsidRDefault="00D5297D" w:rsidP="000875E3">
      <w:pPr>
        <w:pStyle w:val="ListParagraph"/>
        <w:numPr>
          <w:ilvl w:val="0"/>
          <w:numId w:val="3"/>
        </w:numPr>
        <w:rPr>
          <w:rFonts w:ascii="Calibri" w:hAnsi="Calibri" w:cs="Calibri"/>
        </w:rPr>
      </w:pPr>
      <w:r>
        <w:rPr>
          <w:rFonts w:ascii="Calibri" w:hAnsi="Calibri" w:cs="Calibri"/>
        </w:rPr>
        <w:t>W</w:t>
      </w:r>
      <w:r w:rsidR="000875E3" w:rsidRPr="000161C0">
        <w:rPr>
          <w:rFonts w:ascii="Calibri" w:hAnsi="Calibri" w:cs="Calibri"/>
        </w:rPr>
        <w:t>e need to modify structural things to enable valid assessments</w:t>
      </w:r>
    </w:p>
    <w:p w14:paraId="456903CA" w14:textId="10344D13"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Don't assess an essay. Assess a conversation with the student about the essay. Can they speak to it competently? Defend the ideas? Talk about why sources are relevant? If so, I'd argue that it doesn't matter whether they used AI or not. </w:t>
      </w:r>
    </w:p>
    <w:p w14:paraId="46D18D29" w14:textId="4FA5B59C"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 xml:space="preserve">This can be done online </w:t>
      </w:r>
      <w:proofErr w:type="gramStart"/>
      <w:r w:rsidRPr="000161C0">
        <w:rPr>
          <w:rFonts w:ascii="Calibri" w:hAnsi="Calibri" w:cs="Calibri"/>
        </w:rPr>
        <w:t>as long as</w:t>
      </w:r>
      <w:proofErr w:type="gramEnd"/>
      <w:r w:rsidRPr="000161C0">
        <w:rPr>
          <w:rFonts w:ascii="Calibri" w:hAnsi="Calibri" w:cs="Calibri"/>
        </w:rPr>
        <w:t xml:space="preserve"> you</w:t>
      </w:r>
      <w:r w:rsidR="00D94EF8">
        <w:rPr>
          <w:rFonts w:ascii="Calibri" w:hAnsi="Calibri" w:cs="Calibri"/>
        </w:rPr>
        <w:t>’</w:t>
      </w:r>
      <w:r w:rsidRPr="000161C0">
        <w:rPr>
          <w:rFonts w:ascii="Calibri" w:hAnsi="Calibri" w:cs="Calibri"/>
        </w:rPr>
        <w:t xml:space="preserve">re reasonably sure the person you are talking to is the </w:t>
      </w:r>
      <w:proofErr w:type="gramStart"/>
      <w:r w:rsidRPr="000161C0">
        <w:rPr>
          <w:rFonts w:ascii="Calibri" w:hAnsi="Calibri" w:cs="Calibri"/>
        </w:rPr>
        <w:t>student, and</w:t>
      </w:r>
      <w:proofErr w:type="gramEnd"/>
      <w:r w:rsidRPr="000161C0">
        <w:rPr>
          <w:rFonts w:ascii="Calibri" w:hAnsi="Calibri" w:cs="Calibri"/>
        </w:rPr>
        <w:t xml:space="preserve"> can be done with student self-scheduling to a large degree. It's not entirely asynchronous but is flexible. Perhaps flexible is the desirable goal rather than fully asynchronous.</w:t>
      </w:r>
    </w:p>
    <w:p w14:paraId="50D1D320" w14:textId="77777777"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It's not as good as doing it in person (it's still cheatable online to a decent degree) but it's better than a blind submission essay.</w:t>
      </w:r>
    </w:p>
    <w:p w14:paraId="1BA8CF04" w14:textId="6F413EAC"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We don't have agency over our assignments</w:t>
      </w:r>
      <w:r w:rsidR="00D94EF8">
        <w:rPr>
          <w:rFonts w:ascii="Calibri" w:hAnsi="Calibri" w:cs="Calibri"/>
        </w:rPr>
        <w:t>,</w:t>
      </w:r>
      <w:r w:rsidRPr="000161C0">
        <w:rPr>
          <w:rFonts w:ascii="Calibri" w:hAnsi="Calibri" w:cs="Calibri"/>
        </w:rPr>
        <w:t xml:space="preserve"> so I am trying to emphasise learning how to learn, self-regulation, metacognition etc in the context of the domain students are studying. Carl Heindrick just wrote a great article about why domain knowledge is still necessary in an age of AI and how it links with c</w:t>
      </w:r>
      <w:r w:rsidR="00D94EF8">
        <w:rPr>
          <w:rFonts w:ascii="Calibri" w:hAnsi="Calibri" w:cs="Calibri"/>
        </w:rPr>
        <w:t>r</w:t>
      </w:r>
      <w:r w:rsidRPr="000161C0">
        <w:rPr>
          <w:rFonts w:ascii="Calibri" w:hAnsi="Calibri" w:cs="Calibri"/>
        </w:rPr>
        <w:t>itical thinking</w:t>
      </w:r>
      <w:r w:rsidR="00D94EF8">
        <w:rPr>
          <w:rFonts w:ascii="Calibri" w:hAnsi="Calibri" w:cs="Calibri"/>
        </w:rPr>
        <w:t>.</w:t>
      </w:r>
    </w:p>
    <w:p w14:paraId="32B8D2FA" w14:textId="42D19308"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Fully async assessment only works if we’re talking heutagogy (not pedagogy or andragogy); it only works when the learner is highly self-motivated to achieve assurance of learning for themself for whatever reason(s)</w:t>
      </w:r>
      <w:r w:rsidR="00D94EF8">
        <w:rPr>
          <w:rFonts w:ascii="Calibri" w:hAnsi="Calibri" w:cs="Calibri"/>
        </w:rPr>
        <w:t>.</w:t>
      </w:r>
    </w:p>
    <w:p w14:paraId="67D31E4E" w14:textId="3B6F2F2C" w:rsidR="000875E3" w:rsidRPr="000161C0" w:rsidRDefault="00D94EF8" w:rsidP="000875E3">
      <w:pPr>
        <w:pStyle w:val="ListParagraph"/>
        <w:numPr>
          <w:ilvl w:val="0"/>
          <w:numId w:val="3"/>
        </w:numPr>
        <w:rPr>
          <w:rFonts w:ascii="Calibri" w:hAnsi="Calibri" w:cs="Calibri"/>
        </w:rPr>
      </w:pPr>
      <w:r>
        <w:rPr>
          <w:rFonts w:ascii="Calibri" w:hAnsi="Calibri" w:cs="Calibri"/>
        </w:rPr>
        <w:t>‘</w:t>
      </w:r>
      <w:r w:rsidR="000875E3" w:rsidRPr="000161C0">
        <w:rPr>
          <w:rFonts w:ascii="Calibri" w:hAnsi="Calibri" w:cs="Calibri"/>
        </w:rPr>
        <w:t>A face-to-face conversation with the student is the gold standard in the age of AI.</w:t>
      </w:r>
      <w:r>
        <w:rPr>
          <w:rFonts w:ascii="Calibri" w:hAnsi="Calibri" w:cs="Calibri"/>
        </w:rPr>
        <w:t>’</w:t>
      </w:r>
      <w:r w:rsidR="000875E3" w:rsidRPr="000161C0">
        <w:rPr>
          <w:rFonts w:ascii="Calibri" w:hAnsi="Calibri" w:cs="Calibri"/>
        </w:rPr>
        <w:t xml:space="preserve"> - I love that, except most of my learners can’t do f2f, and so that’s why they are online, because it works with their lives</w:t>
      </w:r>
      <w:r>
        <w:rPr>
          <w:rFonts w:ascii="Calibri" w:hAnsi="Calibri" w:cs="Calibri"/>
        </w:rPr>
        <w:t>.</w:t>
      </w:r>
    </w:p>
    <w:p w14:paraId="0E806A1A" w14:textId="20B72C97"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lastRenderedPageBreak/>
        <w:t xml:space="preserve">There are some great ideas here for smaller classes. I've got a few strategies for my in-person large </w:t>
      </w:r>
      <w:proofErr w:type="spellStart"/>
      <w:r w:rsidRPr="000161C0">
        <w:rPr>
          <w:rFonts w:ascii="Calibri" w:hAnsi="Calibri" w:cs="Calibri"/>
        </w:rPr>
        <w:t>enrollment</w:t>
      </w:r>
      <w:proofErr w:type="spellEnd"/>
      <w:r w:rsidRPr="000161C0">
        <w:rPr>
          <w:rFonts w:ascii="Calibri" w:hAnsi="Calibri" w:cs="Calibri"/>
        </w:rPr>
        <w:t xml:space="preserve"> classes</w:t>
      </w:r>
      <w:r w:rsidR="00D94EF8">
        <w:rPr>
          <w:rFonts w:ascii="Calibri" w:hAnsi="Calibri" w:cs="Calibri"/>
        </w:rPr>
        <w:t>,</w:t>
      </w:r>
      <w:r w:rsidRPr="000161C0">
        <w:rPr>
          <w:rFonts w:ascii="Calibri" w:hAnsi="Calibri" w:cs="Calibri"/>
        </w:rPr>
        <w:t xml:space="preserve"> but I'd love to hear from folks teaching 60+ online</w:t>
      </w:r>
      <w:r w:rsidR="00D94EF8">
        <w:rPr>
          <w:rFonts w:ascii="Calibri" w:hAnsi="Calibri" w:cs="Calibri"/>
        </w:rPr>
        <w:t>?</w:t>
      </w:r>
    </w:p>
    <w:p w14:paraId="01A676A7" w14:textId="0763E9BB"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In an online course I developed we included instructions for students to stop and step away from the screen and (for example) have a cup of tea (we are in the UK</w:t>
      </w:r>
      <w:proofErr w:type="gramStart"/>
      <w:r w:rsidRPr="000161C0">
        <w:rPr>
          <w:rFonts w:ascii="Calibri" w:hAnsi="Calibri" w:cs="Calibri"/>
        </w:rPr>
        <w:t>)</w:t>
      </w:r>
      <w:proofErr w:type="gramEnd"/>
      <w:r w:rsidRPr="000161C0">
        <w:rPr>
          <w:rFonts w:ascii="Calibri" w:hAnsi="Calibri" w:cs="Calibri"/>
        </w:rPr>
        <w:t xml:space="preserve"> and we acknowledged that what they were doing was hard and they needed to practice self</w:t>
      </w:r>
      <w:r w:rsidR="00D94EF8">
        <w:rPr>
          <w:rFonts w:ascii="Calibri" w:hAnsi="Calibri" w:cs="Calibri"/>
        </w:rPr>
        <w:t>-</w:t>
      </w:r>
      <w:r w:rsidRPr="000161C0">
        <w:rPr>
          <w:rFonts w:ascii="Calibri" w:hAnsi="Calibri" w:cs="Calibri"/>
        </w:rPr>
        <w:t>compassion. The students responded very well to it. We included anonymous surveys as mental health check ins. It was our way of humanizing the course.</w:t>
      </w:r>
    </w:p>
    <w:p w14:paraId="1B51F984" w14:textId="756BA0C4" w:rsidR="000875E3" w:rsidRPr="000161C0" w:rsidRDefault="000875E3" w:rsidP="000875E3">
      <w:pPr>
        <w:pStyle w:val="ListParagraph"/>
        <w:numPr>
          <w:ilvl w:val="0"/>
          <w:numId w:val="3"/>
        </w:numPr>
        <w:rPr>
          <w:rFonts w:ascii="Calibri" w:hAnsi="Calibri" w:cs="Calibri"/>
        </w:rPr>
      </w:pPr>
      <w:r w:rsidRPr="000161C0">
        <w:rPr>
          <w:rFonts w:ascii="Calibri" w:hAnsi="Calibri" w:cs="Calibri"/>
        </w:rPr>
        <w:t>What can be done is making sure that assessment designs assure learning by making sure that outsourcing and offloading isn't a viable strategy for success. That achieves both aims of not focusing on 'control' while at the same time reducing outsourcing and offloading.</w:t>
      </w:r>
    </w:p>
    <w:p w14:paraId="535903AA" w14:textId="77777777" w:rsidR="005010B0" w:rsidRDefault="000875E3" w:rsidP="000161C0">
      <w:pPr>
        <w:pStyle w:val="ListParagraph"/>
        <w:numPr>
          <w:ilvl w:val="0"/>
          <w:numId w:val="3"/>
        </w:numPr>
        <w:rPr>
          <w:rFonts w:ascii="Calibri" w:hAnsi="Calibri" w:cs="Calibri"/>
        </w:rPr>
      </w:pPr>
      <w:r w:rsidRPr="000161C0">
        <w:rPr>
          <w:rFonts w:ascii="Calibri" w:hAnsi="Calibri" w:cs="Calibri"/>
        </w:rPr>
        <w:t>How do we teach students how to develop their own ethical/practical strategies on when (and when not) to use AI to support their development as thinkers.</w:t>
      </w:r>
    </w:p>
    <w:p w14:paraId="6F2E4096" w14:textId="4AAF2824" w:rsidR="000875E3" w:rsidRPr="005010B0" w:rsidRDefault="008D47C0" w:rsidP="000875E3">
      <w:pPr>
        <w:pStyle w:val="ListParagraph"/>
        <w:numPr>
          <w:ilvl w:val="0"/>
          <w:numId w:val="3"/>
        </w:numPr>
        <w:rPr>
          <w:rFonts w:ascii="Calibri" w:hAnsi="Calibri" w:cs="Calibri"/>
        </w:rPr>
      </w:pPr>
      <w:r w:rsidRPr="005010B0">
        <w:rPr>
          <w:rFonts w:ascii="Calibri" w:hAnsi="Calibri" w:cs="Calibri"/>
        </w:rPr>
        <w:t xml:space="preserve">Google </w:t>
      </w:r>
      <w:proofErr w:type="spellStart"/>
      <w:r w:rsidRPr="005010B0">
        <w:rPr>
          <w:rFonts w:ascii="Calibri" w:hAnsi="Calibri" w:cs="Calibri"/>
        </w:rPr>
        <w:t>Jambo</w:t>
      </w:r>
      <w:r w:rsidR="00D94EF8">
        <w:rPr>
          <w:rFonts w:ascii="Calibri" w:hAnsi="Calibri" w:cs="Calibri"/>
        </w:rPr>
        <w:t>a</w:t>
      </w:r>
      <w:r w:rsidRPr="005010B0">
        <w:rPr>
          <w:rFonts w:ascii="Calibri" w:hAnsi="Calibri" w:cs="Calibri"/>
        </w:rPr>
        <w:t>rd</w:t>
      </w:r>
      <w:proofErr w:type="spellEnd"/>
      <w:r w:rsidRPr="005010B0">
        <w:rPr>
          <w:rFonts w:ascii="Calibri" w:hAnsi="Calibri" w:cs="Calibri"/>
        </w:rPr>
        <w:t xml:space="preserve"> Replacement:  </w:t>
      </w:r>
      <w:r w:rsidR="000875E3" w:rsidRPr="005010B0">
        <w:rPr>
          <w:rFonts w:ascii="Calibri" w:hAnsi="Calibri" w:cs="Calibri"/>
        </w:rPr>
        <w:t>Figma is a great option, Freeform for anyone using Mac or iPad (It’s built in), also Canva has a whiteboard tool.</w:t>
      </w:r>
    </w:p>
    <w:p w14:paraId="0A2151EE" w14:textId="77777777" w:rsidR="008D47C0" w:rsidRPr="000161C0" w:rsidRDefault="008D47C0" w:rsidP="000161C0">
      <w:pPr>
        <w:pStyle w:val="Heading2"/>
        <w:rPr>
          <w:rFonts w:ascii="Calibri" w:hAnsi="Calibri" w:cs="Calibri"/>
          <w:b/>
          <w:bCs/>
          <w:color w:val="000000" w:themeColor="text1"/>
          <w:sz w:val="28"/>
          <w:szCs w:val="28"/>
        </w:rPr>
      </w:pPr>
      <w:r w:rsidRPr="000161C0">
        <w:rPr>
          <w:rFonts w:ascii="Calibri" w:hAnsi="Calibri" w:cs="Calibri"/>
          <w:b/>
          <w:bCs/>
          <w:color w:val="000000" w:themeColor="text1"/>
          <w:sz w:val="28"/>
          <w:szCs w:val="28"/>
        </w:rPr>
        <w:t xml:space="preserve">People to follow: </w:t>
      </w:r>
    </w:p>
    <w:p w14:paraId="073B5465" w14:textId="79F0FF03" w:rsidR="008D47C0" w:rsidRDefault="008D47C0" w:rsidP="000875E3">
      <w:pPr>
        <w:rPr>
          <w:rFonts w:ascii="Calibri" w:hAnsi="Calibri" w:cs="Calibri"/>
        </w:rPr>
      </w:pPr>
      <w:hyperlink r:id="rId16" w:history="1">
        <w:r w:rsidRPr="000161C0">
          <w:rPr>
            <w:rStyle w:val="Hyperlink"/>
            <w:rFonts w:ascii="Calibri" w:hAnsi="Calibri" w:cs="Calibri"/>
          </w:rPr>
          <w:t>Brielle Hardin</w:t>
        </w:r>
      </w:hyperlink>
      <w:r w:rsidRPr="000161C0">
        <w:rPr>
          <w:rFonts w:ascii="Calibri" w:hAnsi="Calibri" w:cs="Calibri"/>
        </w:rPr>
        <w:t xml:space="preserve"> on LinkedIn </w:t>
      </w:r>
    </w:p>
    <w:p w14:paraId="6C61952F" w14:textId="090E3F50" w:rsidR="00A9574B" w:rsidRPr="000161C0" w:rsidRDefault="00A9574B" w:rsidP="000875E3">
      <w:pPr>
        <w:rPr>
          <w:rFonts w:ascii="Calibri" w:hAnsi="Calibri" w:cs="Calibri"/>
        </w:rPr>
      </w:pPr>
      <w:hyperlink r:id="rId17" w:history="1">
        <w:r w:rsidRPr="00A9574B">
          <w:rPr>
            <w:rStyle w:val="Hyperlink"/>
            <w:rFonts w:ascii="Calibri" w:hAnsi="Calibri" w:cs="Calibri"/>
          </w:rPr>
          <w:t>Anna Mills</w:t>
        </w:r>
      </w:hyperlink>
      <w:r>
        <w:rPr>
          <w:rFonts w:ascii="Calibri" w:hAnsi="Calibri" w:cs="Calibri"/>
        </w:rPr>
        <w:t xml:space="preserve"> on LinkedIn </w:t>
      </w:r>
    </w:p>
    <w:p w14:paraId="75829B8B" w14:textId="46BE226C" w:rsidR="000875E3" w:rsidRPr="000161C0" w:rsidRDefault="000875E3" w:rsidP="000161C0">
      <w:pPr>
        <w:pStyle w:val="Heading2"/>
        <w:rPr>
          <w:rFonts w:ascii="Calibri" w:hAnsi="Calibri" w:cs="Calibri"/>
          <w:b/>
          <w:bCs/>
          <w:color w:val="000000" w:themeColor="text1"/>
          <w:sz w:val="28"/>
          <w:szCs w:val="28"/>
        </w:rPr>
      </w:pPr>
      <w:r w:rsidRPr="000161C0">
        <w:rPr>
          <w:rFonts w:ascii="Calibri" w:hAnsi="Calibri" w:cs="Calibri"/>
          <w:b/>
          <w:bCs/>
          <w:color w:val="000000" w:themeColor="text1"/>
          <w:sz w:val="28"/>
          <w:szCs w:val="28"/>
        </w:rPr>
        <w:t xml:space="preserve">Links: </w:t>
      </w:r>
    </w:p>
    <w:p w14:paraId="7D71CD24" w14:textId="77777777" w:rsidR="000161C0" w:rsidRPr="000161C0" w:rsidRDefault="000875E3" w:rsidP="000161C0">
      <w:pPr>
        <w:pStyle w:val="ListParagraph"/>
        <w:numPr>
          <w:ilvl w:val="0"/>
          <w:numId w:val="4"/>
        </w:numPr>
        <w:rPr>
          <w:rFonts w:ascii="Calibri" w:hAnsi="Calibri" w:cs="Calibri"/>
        </w:rPr>
      </w:pPr>
      <w:r w:rsidRPr="000161C0">
        <w:rPr>
          <w:rFonts w:ascii="Calibri" w:hAnsi="Calibri" w:cs="Calibri"/>
        </w:rPr>
        <w:t xml:space="preserve">Evaluating Resources and Misinformation Mike Caulfield’s SIFT method of information literacy is STOP </w:t>
      </w:r>
      <w:hyperlink r:id="rId18" w:history="1">
        <w:r w:rsidR="000161C0" w:rsidRPr="000161C0">
          <w:rPr>
            <w:rStyle w:val="Hyperlink"/>
            <w:rFonts w:ascii="Calibri" w:hAnsi="Calibri" w:cs="Calibri"/>
          </w:rPr>
          <w:t>https://guides.lib.uchicago.edu/c.php?g=1241077&amp;p=9082322</w:t>
        </w:r>
      </w:hyperlink>
      <w:r w:rsidR="000161C0" w:rsidRPr="000161C0">
        <w:rPr>
          <w:rFonts w:ascii="Calibri" w:hAnsi="Calibri" w:cs="Calibri"/>
        </w:rPr>
        <w:t xml:space="preserve"> </w:t>
      </w:r>
    </w:p>
    <w:p w14:paraId="052868EC" w14:textId="08E612F4" w:rsidR="000875E3" w:rsidRPr="000161C0" w:rsidRDefault="000161C0" w:rsidP="000161C0">
      <w:pPr>
        <w:pStyle w:val="ListParagraph"/>
        <w:numPr>
          <w:ilvl w:val="0"/>
          <w:numId w:val="4"/>
        </w:numPr>
        <w:rPr>
          <w:rFonts w:ascii="Calibri" w:hAnsi="Calibri" w:cs="Calibri"/>
        </w:rPr>
      </w:pPr>
      <w:r w:rsidRPr="000161C0">
        <w:rPr>
          <w:rFonts w:ascii="Calibri" w:hAnsi="Calibri" w:cs="Calibri"/>
        </w:rPr>
        <w:t xml:space="preserve">The Metacognitive Lab Report by Joseph Woldman </w:t>
      </w:r>
      <w:hyperlink r:id="rId19" w:history="1">
        <w:r w:rsidRPr="000161C0">
          <w:rPr>
            <w:rStyle w:val="Hyperlink"/>
            <w:rFonts w:ascii="Calibri" w:hAnsi="Calibri" w:cs="Calibri"/>
          </w:rPr>
          <w:t>https://engagedlearningcollective.substack.com/p/the-metacognitive-lab-report</w:t>
        </w:r>
      </w:hyperlink>
      <w:r w:rsidRPr="000161C0">
        <w:rPr>
          <w:rFonts w:ascii="Calibri" w:hAnsi="Calibri" w:cs="Calibri"/>
        </w:rPr>
        <w:t xml:space="preserve"> </w:t>
      </w:r>
    </w:p>
    <w:p w14:paraId="154578CE" w14:textId="0305F1BC"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Process Feedback: </w:t>
      </w:r>
      <w:hyperlink r:id="rId20" w:history="1">
        <w:r w:rsidRPr="000161C0">
          <w:rPr>
            <w:rStyle w:val="Hyperlink"/>
            <w:rFonts w:ascii="Calibri" w:hAnsi="Calibri" w:cs="Calibri"/>
          </w:rPr>
          <w:t>https://processfeedback.org/</w:t>
        </w:r>
      </w:hyperlink>
      <w:r w:rsidRPr="000161C0">
        <w:rPr>
          <w:rFonts w:ascii="Calibri" w:hAnsi="Calibri" w:cs="Calibri"/>
        </w:rPr>
        <w:t xml:space="preserve"> </w:t>
      </w:r>
    </w:p>
    <w:p w14:paraId="250E7075" w14:textId="67EE9261"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EDUCAUSE </w:t>
      </w:r>
      <w:r w:rsidR="000875E3" w:rsidRPr="000161C0">
        <w:rPr>
          <w:rFonts w:ascii="Calibri" w:hAnsi="Calibri" w:cs="Calibri"/>
        </w:rPr>
        <w:t xml:space="preserve">AI in HE - </w:t>
      </w:r>
      <w:hyperlink r:id="rId21" w:history="1">
        <w:r w:rsidRPr="000161C0">
          <w:rPr>
            <w:rStyle w:val="Hyperlink"/>
            <w:rFonts w:ascii="Calibri" w:hAnsi="Calibri" w:cs="Calibri"/>
          </w:rPr>
          <w:t>https://library.educause.edu/topics/infrastructure-and-research-technologies/artificial-intelligence-ai</w:t>
        </w:r>
      </w:hyperlink>
      <w:r w:rsidRPr="000161C0">
        <w:rPr>
          <w:rFonts w:ascii="Calibri" w:hAnsi="Calibri" w:cs="Calibri"/>
        </w:rPr>
        <w:t xml:space="preserve"> </w:t>
      </w:r>
    </w:p>
    <w:p w14:paraId="4479DC66" w14:textId="69C286A9"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Generative AI: the Case for Disclosure (2025) by Jeff Loats: </w:t>
      </w:r>
      <w:hyperlink r:id="rId22" w:history="1">
        <w:r w:rsidRPr="000161C0">
          <w:rPr>
            <w:rStyle w:val="Hyperlink"/>
            <w:rFonts w:ascii="Calibri" w:hAnsi="Calibri" w:cs="Calibri"/>
          </w:rPr>
          <w:t>https://www.msudenver.edu/teaching-learning-design/news/gai-disclosure/</w:t>
        </w:r>
      </w:hyperlink>
      <w:r w:rsidRPr="000161C0">
        <w:rPr>
          <w:rFonts w:ascii="Calibri" w:hAnsi="Calibri" w:cs="Calibri"/>
        </w:rPr>
        <w:t xml:space="preserve"> </w:t>
      </w:r>
    </w:p>
    <w:p w14:paraId="7D993ADF" w14:textId="5D52601D" w:rsidR="000875E3" w:rsidRPr="000161C0" w:rsidRDefault="000875E3" w:rsidP="000161C0">
      <w:pPr>
        <w:pStyle w:val="ListParagraph"/>
        <w:numPr>
          <w:ilvl w:val="0"/>
          <w:numId w:val="4"/>
        </w:numPr>
        <w:rPr>
          <w:rFonts w:ascii="Calibri" w:hAnsi="Calibri" w:cs="Calibri"/>
        </w:rPr>
      </w:pPr>
      <w:r w:rsidRPr="000161C0">
        <w:rPr>
          <w:rFonts w:ascii="Calibri" w:hAnsi="Calibri" w:cs="Calibri"/>
        </w:rPr>
        <w:t xml:space="preserve">Framework for Digital Wellness by </w:t>
      </w:r>
      <w:proofErr w:type="spellStart"/>
      <w:r w:rsidRPr="000161C0">
        <w:rPr>
          <w:rFonts w:ascii="Calibri" w:hAnsi="Calibri" w:cs="Calibri"/>
        </w:rPr>
        <w:t>Palalas</w:t>
      </w:r>
      <w:proofErr w:type="spellEnd"/>
      <w:r w:rsidRPr="000161C0">
        <w:rPr>
          <w:rFonts w:ascii="Calibri" w:hAnsi="Calibri" w:cs="Calibri"/>
        </w:rPr>
        <w:t xml:space="preserve"> and Doran</w:t>
      </w:r>
      <w:r w:rsidR="000161C0" w:rsidRPr="000161C0">
        <w:rPr>
          <w:rFonts w:ascii="Calibri" w:hAnsi="Calibri" w:cs="Calibri"/>
        </w:rPr>
        <w:t>:</w:t>
      </w:r>
      <w:r w:rsidRPr="000161C0">
        <w:rPr>
          <w:rFonts w:ascii="Calibri" w:hAnsi="Calibri" w:cs="Calibri"/>
        </w:rPr>
        <w:t xml:space="preserve"> </w:t>
      </w:r>
      <w:hyperlink r:id="rId23" w:history="1">
        <w:r w:rsidR="000161C0" w:rsidRPr="000161C0">
          <w:rPr>
            <w:rStyle w:val="Hyperlink"/>
            <w:rFonts w:ascii="Calibri" w:hAnsi="Calibri" w:cs="Calibri"/>
          </w:rPr>
          <w:t>https://cjlt.ca/index.php/cjlt/article/view/28581</w:t>
        </w:r>
      </w:hyperlink>
    </w:p>
    <w:p w14:paraId="769A58AE" w14:textId="23867B80"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Does authentic assessment assure academic integrity? Evidence from contract cheating data: </w:t>
      </w:r>
      <w:hyperlink r:id="rId24" w:history="1">
        <w:r w:rsidRPr="000161C0">
          <w:rPr>
            <w:rStyle w:val="Hyperlink"/>
            <w:rFonts w:ascii="Calibri" w:hAnsi="Calibri" w:cs="Calibri"/>
          </w:rPr>
          <w:t>https://www.tandfonline.com/doi/abs/10.1080/07294360.2019.1680956</w:t>
        </w:r>
      </w:hyperlink>
      <w:r w:rsidRPr="000161C0">
        <w:rPr>
          <w:rFonts w:ascii="Calibri" w:hAnsi="Calibri" w:cs="Calibri"/>
        </w:rPr>
        <w:t xml:space="preserve"> </w:t>
      </w:r>
    </w:p>
    <w:p w14:paraId="1A490E7D" w14:textId="1FC014E8"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Enacting assessment reform in a time of artificial intelligence: </w:t>
      </w:r>
      <w:hyperlink r:id="rId25" w:history="1">
        <w:r w:rsidRPr="000161C0">
          <w:rPr>
            <w:rStyle w:val="Hyperlink"/>
            <w:rFonts w:ascii="Calibri" w:hAnsi="Calibri" w:cs="Calibri"/>
          </w:rPr>
          <w:t>https://www.teqsa.gov.au/sites/default/files/2025-09/enacting-assessment-reform-in-a-time-of-artificial-intelligence.pdf</w:t>
        </w:r>
      </w:hyperlink>
      <w:r w:rsidRPr="000161C0">
        <w:rPr>
          <w:rFonts w:ascii="Calibri" w:hAnsi="Calibri" w:cs="Calibri"/>
        </w:rPr>
        <w:t xml:space="preserve"> </w:t>
      </w:r>
    </w:p>
    <w:p w14:paraId="25F8BA9F" w14:textId="1AD15A20"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lastRenderedPageBreak/>
        <w:t>Cate Denial Blog</w:t>
      </w:r>
      <w:r w:rsidR="00A9574B">
        <w:rPr>
          <w:rFonts w:ascii="Calibri" w:hAnsi="Calibri" w:cs="Calibri"/>
        </w:rPr>
        <w:t xml:space="preserve">, </w:t>
      </w:r>
      <w:r w:rsidR="00A9574B" w:rsidRPr="000161C0">
        <w:rPr>
          <w:rFonts w:ascii="Calibri" w:hAnsi="Calibri" w:cs="Calibri"/>
        </w:rPr>
        <w:t>Resisting AI bibliography</w:t>
      </w:r>
      <w:r w:rsidRPr="000161C0">
        <w:rPr>
          <w:rFonts w:ascii="Calibri" w:hAnsi="Calibri" w:cs="Calibri"/>
        </w:rPr>
        <w:t xml:space="preserve">: </w:t>
      </w:r>
      <w:hyperlink r:id="rId26" w:history="1">
        <w:r w:rsidRPr="000161C0">
          <w:rPr>
            <w:rStyle w:val="Hyperlink"/>
            <w:rFonts w:ascii="Calibri" w:hAnsi="Calibri" w:cs="Calibri"/>
          </w:rPr>
          <w:t>https://catherinedenial.org/blog/uncategorized/against-generative-ai/</w:t>
        </w:r>
      </w:hyperlink>
      <w:r w:rsidRPr="000161C0">
        <w:rPr>
          <w:rFonts w:ascii="Calibri" w:hAnsi="Calibri" w:cs="Calibri"/>
        </w:rPr>
        <w:t xml:space="preserve"> </w:t>
      </w:r>
    </w:p>
    <w:p w14:paraId="1BCA154E" w14:textId="0FC037B0" w:rsidR="000875E3" w:rsidRPr="000161C0" w:rsidRDefault="000161C0" w:rsidP="000875E3">
      <w:pPr>
        <w:pStyle w:val="ListParagraph"/>
        <w:numPr>
          <w:ilvl w:val="0"/>
          <w:numId w:val="4"/>
        </w:numPr>
        <w:rPr>
          <w:rFonts w:ascii="Calibri" w:hAnsi="Calibri" w:cs="Calibri"/>
        </w:rPr>
      </w:pPr>
      <w:r w:rsidRPr="000161C0">
        <w:rPr>
          <w:rFonts w:ascii="Calibri" w:hAnsi="Calibri" w:cs="Calibri"/>
          <w:shd w:val="clear" w:color="auto" w:fill="FFFFFF"/>
        </w:rPr>
        <w:t xml:space="preserve">Heads we win, tails you lose: AI detectors in education: </w:t>
      </w:r>
      <w:hyperlink r:id="rId27" w:history="1">
        <w:r w:rsidRPr="000161C0">
          <w:rPr>
            <w:rStyle w:val="Hyperlink"/>
            <w:rFonts w:ascii="Calibri" w:hAnsi="Calibri" w:cs="Calibri"/>
          </w:rPr>
          <w:t>https://osf.io/preprints/edarxiv/93w6j_v1</w:t>
        </w:r>
      </w:hyperlink>
      <w:r w:rsidRPr="000161C0">
        <w:rPr>
          <w:rFonts w:ascii="Calibri" w:hAnsi="Calibri" w:cs="Calibri"/>
        </w:rPr>
        <w:t xml:space="preserve"> </w:t>
      </w:r>
    </w:p>
    <w:p w14:paraId="47D196ED" w14:textId="010405C4"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AI 2027: </w:t>
      </w:r>
      <w:hyperlink r:id="rId28" w:history="1">
        <w:r w:rsidRPr="000161C0">
          <w:rPr>
            <w:rStyle w:val="Hyperlink"/>
            <w:rFonts w:ascii="Calibri" w:hAnsi="Calibri" w:cs="Calibri"/>
          </w:rPr>
          <w:t>https://ai-2027.com/</w:t>
        </w:r>
      </w:hyperlink>
      <w:r w:rsidRPr="000161C0">
        <w:rPr>
          <w:rFonts w:ascii="Calibri" w:hAnsi="Calibri" w:cs="Calibri"/>
        </w:rPr>
        <w:t xml:space="preserve"> </w:t>
      </w:r>
    </w:p>
    <w:p w14:paraId="755DEE29" w14:textId="742BB693"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The educational integrity enforcement pyramid: a new framework for challenging and responding to student cheating: </w:t>
      </w:r>
      <w:hyperlink r:id="rId29" w:history="1">
        <w:r w:rsidRPr="000161C0">
          <w:rPr>
            <w:rStyle w:val="Hyperlink"/>
            <w:rFonts w:ascii="Calibri" w:hAnsi="Calibri" w:cs="Calibri"/>
          </w:rPr>
          <w:t>https://www.tandfonline.com/doi/full/10.1080/02602938.2024.2329167</w:t>
        </w:r>
      </w:hyperlink>
      <w:r w:rsidRPr="000161C0">
        <w:rPr>
          <w:rFonts w:ascii="Calibri" w:hAnsi="Calibri" w:cs="Calibri"/>
        </w:rPr>
        <w:t xml:space="preserve"> </w:t>
      </w:r>
    </w:p>
    <w:p w14:paraId="589D0F67" w14:textId="61A74FF1" w:rsidR="000875E3" w:rsidRPr="000161C0" w:rsidRDefault="000161C0" w:rsidP="000875E3">
      <w:pPr>
        <w:pStyle w:val="ListParagraph"/>
        <w:numPr>
          <w:ilvl w:val="0"/>
          <w:numId w:val="4"/>
        </w:numPr>
        <w:rPr>
          <w:rFonts w:ascii="Calibri" w:hAnsi="Calibri" w:cs="Calibri"/>
        </w:rPr>
      </w:pPr>
      <w:r w:rsidRPr="000161C0">
        <w:rPr>
          <w:rFonts w:ascii="Calibri" w:hAnsi="Calibri" w:cs="Calibri"/>
        </w:rPr>
        <w:t xml:space="preserve">Tech companies don’t care that students use their AI agents to cheat: </w:t>
      </w:r>
      <w:hyperlink r:id="rId30" w:history="1">
        <w:r w:rsidRPr="000161C0">
          <w:rPr>
            <w:rStyle w:val="Hyperlink"/>
            <w:rFonts w:ascii="Calibri" w:hAnsi="Calibri" w:cs="Calibri"/>
          </w:rPr>
          <w:t>https://www.theverge.com/ai-artificial-intelligence/812906/ai-agents-cheating-school-students</w:t>
        </w:r>
      </w:hyperlink>
      <w:r w:rsidRPr="000161C0">
        <w:rPr>
          <w:rFonts w:ascii="Calibri" w:hAnsi="Calibri" w:cs="Calibri"/>
        </w:rPr>
        <w:t xml:space="preserve"> </w:t>
      </w:r>
    </w:p>
    <w:p w14:paraId="5DFDADD0" w14:textId="77777777" w:rsidR="005010B0" w:rsidRDefault="000875E3" w:rsidP="005010B0">
      <w:pPr>
        <w:pStyle w:val="ListParagraph"/>
        <w:numPr>
          <w:ilvl w:val="0"/>
          <w:numId w:val="4"/>
        </w:numPr>
        <w:rPr>
          <w:rFonts w:ascii="Calibri" w:hAnsi="Calibri" w:cs="Calibri"/>
        </w:rPr>
      </w:pPr>
      <w:proofErr w:type="spellStart"/>
      <w:r w:rsidRPr="000161C0">
        <w:rPr>
          <w:rFonts w:ascii="Calibri" w:hAnsi="Calibri" w:cs="Calibri"/>
        </w:rPr>
        <w:t>Figjam</w:t>
      </w:r>
      <w:proofErr w:type="spellEnd"/>
      <w:r w:rsidRPr="000161C0">
        <w:rPr>
          <w:rFonts w:ascii="Calibri" w:hAnsi="Calibri" w:cs="Calibri"/>
        </w:rPr>
        <w:t xml:space="preserve"> can replace </w:t>
      </w:r>
      <w:proofErr w:type="spellStart"/>
      <w:r w:rsidRPr="000161C0">
        <w:rPr>
          <w:rFonts w:ascii="Calibri" w:hAnsi="Calibri" w:cs="Calibri"/>
        </w:rPr>
        <w:t>Jamboard</w:t>
      </w:r>
      <w:proofErr w:type="spellEnd"/>
      <w:r w:rsidRPr="000161C0">
        <w:rPr>
          <w:rFonts w:ascii="Calibri" w:hAnsi="Calibri" w:cs="Calibri"/>
        </w:rPr>
        <w:t xml:space="preserve"> </w:t>
      </w:r>
      <w:hyperlink r:id="rId31" w:history="1">
        <w:r w:rsidR="000161C0" w:rsidRPr="001A617D">
          <w:rPr>
            <w:rStyle w:val="Hyperlink"/>
            <w:rFonts w:ascii="Calibri" w:hAnsi="Calibri" w:cs="Calibri"/>
          </w:rPr>
          <w:t>https://www.figma.com/figjam/jamboard-alternative/</w:t>
        </w:r>
      </w:hyperlink>
    </w:p>
    <w:p w14:paraId="105C5D90" w14:textId="42CC057E" w:rsidR="000875E3" w:rsidRPr="005010B0" w:rsidRDefault="005010B0" w:rsidP="005010B0">
      <w:pPr>
        <w:pStyle w:val="ListParagraph"/>
        <w:numPr>
          <w:ilvl w:val="0"/>
          <w:numId w:val="4"/>
        </w:numPr>
        <w:rPr>
          <w:rFonts w:ascii="Calibri" w:hAnsi="Calibri" w:cs="Calibri"/>
        </w:rPr>
      </w:pPr>
      <w:r w:rsidRPr="005010B0">
        <w:rPr>
          <w:rFonts w:ascii="Calibri" w:hAnsi="Calibri" w:cs="Calibri"/>
        </w:rPr>
        <w:t xml:space="preserve">Research-Supported Recommendations for Strategic AI Integration: </w:t>
      </w:r>
      <w:hyperlink r:id="rId32" w:history="1">
        <w:r w:rsidRPr="00D5297D">
          <w:rPr>
            <w:rStyle w:val="Hyperlink"/>
            <w:rFonts w:ascii="Calibri" w:hAnsi="Calibri" w:cs="Calibri"/>
          </w:rPr>
          <w:t>https://www.qualitymatters.org/qa-resources/resource-center/articles-resources/AI-integration-for-course-design-recommendation</w:t>
        </w:r>
        <w:r w:rsidRPr="00D5297D">
          <w:rPr>
            <w:rStyle w:val="Hyperlink"/>
            <w:rFonts w:ascii="Calibri" w:hAnsi="Calibri" w:cs="Calibri"/>
          </w:rPr>
          <w:t>s</w:t>
        </w:r>
      </w:hyperlink>
      <w:r w:rsidR="00D5297D">
        <w:t xml:space="preserve">  </w:t>
      </w:r>
      <w:r w:rsidR="00D94EF8">
        <w:t xml:space="preserve"> </w:t>
      </w:r>
      <w:r w:rsidRPr="005010B0">
        <w:rPr>
          <w:rFonts w:ascii="Calibri" w:hAnsi="Calibri" w:cs="Calibri"/>
        </w:rPr>
        <w:t xml:space="preserve"> </w:t>
      </w:r>
    </w:p>
    <w:p w14:paraId="397426F3" w14:textId="77777777" w:rsidR="00D5297D" w:rsidRDefault="00D5297D" w:rsidP="000161C0">
      <w:pPr>
        <w:pStyle w:val="Heading2"/>
        <w:rPr>
          <w:rFonts w:ascii="Calibri" w:hAnsi="Calibri" w:cs="Calibri"/>
          <w:b/>
          <w:bCs/>
          <w:color w:val="000000" w:themeColor="text1"/>
          <w:sz w:val="28"/>
          <w:szCs w:val="28"/>
        </w:rPr>
      </w:pPr>
    </w:p>
    <w:p w14:paraId="4C1B7621" w14:textId="3D6A7E18" w:rsidR="00DC3B2C" w:rsidRPr="000161C0" w:rsidRDefault="000875E3" w:rsidP="000161C0">
      <w:pPr>
        <w:pStyle w:val="Heading2"/>
        <w:rPr>
          <w:rFonts w:ascii="Calibri" w:hAnsi="Calibri" w:cs="Calibri"/>
          <w:b/>
          <w:bCs/>
          <w:color w:val="000000" w:themeColor="text1"/>
          <w:sz w:val="28"/>
          <w:szCs w:val="28"/>
        </w:rPr>
      </w:pPr>
      <w:r w:rsidRPr="000161C0">
        <w:rPr>
          <w:rFonts w:ascii="Calibri" w:hAnsi="Calibri" w:cs="Calibri"/>
          <w:b/>
          <w:bCs/>
          <w:color w:val="000000" w:themeColor="text1"/>
          <w:sz w:val="28"/>
          <w:szCs w:val="28"/>
        </w:rPr>
        <w:t>B</w:t>
      </w:r>
      <w:r w:rsidR="008D47C0" w:rsidRPr="000161C0">
        <w:rPr>
          <w:rFonts w:ascii="Calibri" w:hAnsi="Calibri" w:cs="Calibri"/>
          <w:b/>
          <w:bCs/>
          <w:color w:val="000000" w:themeColor="text1"/>
          <w:sz w:val="28"/>
          <w:szCs w:val="28"/>
        </w:rPr>
        <w:t>ooks</w:t>
      </w:r>
      <w:r w:rsidRPr="000161C0">
        <w:rPr>
          <w:rFonts w:ascii="Calibri" w:hAnsi="Calibri" w:cs="Calibri"/>
          <w:b/>
          <w:bCs/>
          <w:color w:val="000000" w:themeColor="text1"/>
          <w:sz w:val="28"/>
          <w:szCs w:val="28"/>
        </w:rPr>
        <w:t>:</w:t>
      </w:r>
    </w:p>
    <w:p w14:paraId="77F972FB" w14:textId="0C26A236" w:rsidR="00DC3B2C" w:rsidRPr="000161C0" w:rsidRDefault="00DC3B2C" w:rsidP="00DC3B2C">
      <w:pPr>
        <w:pStyle w:val="NormalWeb"/>
        <w:numPr>
          <w:ilvl w:val="0"/>
          <w:numId w:val="5"/>
        </w:numPr>
        <w:rPr>
          <w:rFonts w:ascii="Calibri" w:hAnsi="Calibri" w:cs="Calibri"/>
        </w:rPr>
      </w:pPr>
      <w:r w:rsidRPr="000161C0">
        <w:rPr>
          <w:rFonts w:ascii="Calibri" w:hAnsi="Calibri" w:cs="Calibri"/>
        </w:rPr>
        <w:t xml:space="preserve">Cameron, J. (1992). </w:t>
      </w:r>
      <w:hyperlink r:id="rId33" w:history="1">
        <w:r w:rsidRPr="00D5297D">
          <w:rPr>
            <w:rStyle w:val="Hyperlink"/>
            <w:rFonts w:ascii="Calibri" w:eastAsiaTheme="majorEastAsia" w:hAnsi="Calibri" w:cs="Calibri"/>
          </w:rPr>
          <w:t>The artist’s way: A spiritual path to higher creativity</w:t>
        </w:r>
      </w:hyperlink>
      <w:r w:rsidRPr="000161C0">
        <w:rPr>
          <w:rFonts w:ascii="Calibri" w:hAnsi="Calibri" w:cs="Calibri"/>
        </w:rPr>
        <w:t xml:space="preserve">. </w:t>
      </w:r>
      <w:proofErr w:type="spellStart"/>
      <w:r w:rsidRPr="000161C0">
        <w:rPr>
          <w:rFonts w:ascii="Calibri" w:hAnsi="Calibri" w:cs="Calibri"/>
        </w:rPr>
        <w:t>Tarcher</w:t>
      </w:r>
      <w:proofErr w:type="spellEnd"/>
      <w:r w:rsidRPr="000161C0">
        <w:rPr>
          <w:rFonts w:ascii="Calibri" w:hAnsi="Calibri" w:cs="Calibri"/>
        </w:rPr>
        <w:t>/Putnam.</w:t>
      </w:r>
    </w:p>
    <w:p w14:paraId="37BD10AE" w14:textId="2F0607EF" w:rsidR="00DC3B2C" w:rsidRPr="000161C0" w:rsidRDefault="00DC3B2C" w:rsidP="00DC3B2C">
      <w:pPr>
        <w:pStyle w:val="NormalWeb"/>
        <w:numPr>
          <w:ilvl w:val="0"/>
          <w:numId w:val="5"/>
        </w:numPr>
        <w:rPr>
          <w:rFonts w:ascii="Calibri" w:hAnsi="Calibri" w:cs="Calibri"/>
        </w:rPr>
      </w:pPr>
      <w:r w:rsidRPr="000161C0">
        <w:rPr>
          <w:rFonts w:ascii="Calibri" w:hAnsi="Calibri" w:cs="Calibri"/>
        </w:rPr>
        <w:t xml:space="preserve">Felten, P., &amp; Lambert, L. M. (2020). </w:t>
      </w:r>
      <w:hyperlink r:id="rId34" w:history="1">
        <w:r w:rsidRPr="00D5297D">
          <w:rPr>
            <w:rStyle w:val="Hyperlink"/>
            <w:rFonts w:ascii="Calibri" w:eastAsiaTheme="majorEastAsia" w:hAnsi="Calibri" w:cs="Calibri"/>
          </w:rPr>
          <w:t>Relationship-rich education: How human connections drive success in college</w:t>
        </w:r>
      </w:hyperlink>
      <w:r w:rsidRPr="000161C0">
        <w:rPr>
          <w:rFonts w:ascii="Calibri" w:hAnsi="Calibri" w:cs="Calibri"/>
        </w:rPr>
        <w:t>. Johns Hopkins University Press.</w:t>
      </w:r>
    </w:p>
    <w:p w14:paraId="6B35A2AC" w14:textId="315A570D" w:rsidR="00DC3B2C" w:rsidRPr="000161C0" w:rsidRDefault="00DC3B2C" w:rsidP="00DC3B2C">
      <w:pPr>
        <w:pStyle w:val="NormalWeb"/>
        <w:numPr>
          <w:ilvl w:val="0"/>
          <w:numId w:val="5"/>
        </w:numPr>
        <w:rPr>
          <w:rFonts w:ascii="Calibri" w:hAnsi="Calibri" w:cs="Calibri"/>
        </w:rPr>
      </w:pPr>
      <w:r w:rsidRPr="000161C0">
        <w:rPr>
          <w:rFonts w:ascii="Calibri" w:hAnsi="Calibri" w:cs="Calibri"/>
        </w:rPr>
        <w:t xml:space="preserve">Hersey, T. (2022). </w:t>
      </w:r>
      <w:hyperlink r:id="rId35" w:history="1">
        <w:r w:rsidRPr="000161C0">
          <w:rPr>
            <w:rStyle w:val="Hyperlink"/>
            <w:rFonts w:ascii="Calibri" w:eastAsiaTheme="majorEastAsia" w:hAnsi="Calibri" w:cs="Calibri"/>
          </w:rPr>
          <w:t>Rest is resistance: Free yourself from grind culture and reclaim your life</w:t>
        </w:r>
      </w:hyperlink>
      <w:r w:rsidRPr="000161C0">
        <w:rPr>
          <w:rFonts w:ascii="Calibri" w:hAnsi="Calibri" w:cs="Calibri"/>
        </w:rPr>
        <w:t>. Little, Brown Spark.</w:t>
      </w:r>
    </w:p>
    <w:p w14:paraId="03AE9AEC" w14:textId="6B150740" w:rsidR="00DC3B2C" w:rsidRPr="000161C0" w:rsidRDefault="00DC3B2C" w:rsidP="00DC3B2C">
      <w:pPr>
        <w:pStyle w:val="NormalWeb"/>
        <w:numPr>
          <w:ilvl w:val="0"/>
          <w:numId w:val="5"/>
        </w:numPr>
        <w:rPr>
          <w:rFonts w:ascii="Calibri" w:hAnsi="Calibri" w:cs="Calibri"/>
        </w:rPr>
      </w:pPr>
      <w:r w:rsidRPr="000161C0">
        <w:rPr>
          <w:rFonts w:ascii="Calibri" w:hAnsi="Calibri" w:cs="Calibri"/>
        </w:rPr>
        <w:t xml:space="preserve">Norell, E. A. (2024). </w:t>
      </w:r>
      <w:hyperlink r:id="rId36" w:history="1">
        <w:r w:rsidRPr="000161C0">
          <w:rPr>
            <w:rStyle w:val="Hyperlink"/>
            <w:rFonts w:ascii="Calibri" w:eastAsiaTheme="majorEastAsia" w:hAnsi="Calibri" w:cs="Calibri"/>
          </w:rPr>
          <w:t>The present professor: Authenticity and transformational teaching</w:t>
        </w:r>
      </w:hyperlink>
      <w:r w:rsidRPr="000161C0">
        <w:rPr>
          <w:rFonts w:ascii="Calibri" w:hAnsi="Calibri" w:cs="Calibri"/>
        </w:rPr>
        <w:t xml:space="preserve">. University of Oklahoma Press. </w:t>
      </w:r>
    </w:p>
    <w:p w14:paraId="5C79FB91" w14:textId="6B94D667" w:rsidR="00DC3B2C" w:rsidRPr="000161C0" w:rsidRDefault="00DC3B2C" w:rsidP="00DC3B2C">
      <w:pPr>
        <w:pStyle w:val="NormalWeb"/>
        <w:numPr>
          <w:ilvl w:val="0"/>
          <w:numId w:val="5"/>
        </w:numPr>
        <w:rPr>
          <w:rFonts w:ascii="Calibri" w:hAnsi="Calibri" w:cs="Calibri"/>
        </w:rPr>
      </w:pPr>
      <w:r w:rsidRPr="000161C0">
        <w:rPr>
          <w:rFonts w:ascii="Calibri" w:hAnsi="Calibri" w:cs="Calibri"/>
        </w:rPr>
        <w:t xml:space="preserve">Pelly, L. (2025). </w:t>
      </w:r>
      <w:r w:rsidRPr="000161C0">
        <w:rPr>
          <w:rStyle w:val="Emphasis"/>
          <w:rFonts w:ascii="Calibri" w:eastAsiaTheme="majorEastAsia" w:hAnsi="Calibri" w:cs="Calibri"/>
        </w:rPr>
        <w:t>Mood machine: The rise of Spotify and the costs of the perfect playlist</w:t>
      </w:r>
      <w:r w:rsidRPr="000161C0">
        <w:rPr>
          <w:rFonts w:ascii="Calibri" w:hAnsi="Calibri" w:cs="Calibri"/>
        </w:rPr>
        <w:t>. Hodder &amp; Stoughton.</w:t>
      </w:r>
    </w:p>
    <w:p w14:paraId="4EB4CD7B" w14:textId="7F700B86" w:rsidR="00DC3B2C" w:rsidRPr="000161C0" w:rsidRDefault="00DC3B2C" w:rsidP="00DC3B2C">
      <w:pPr>
        <w:pStyle w:val="NormalWeb"/>
        <w:numPr>
          <w:ilvl w:val="0"/>
          <w:numId w:val="5"/>
        </w:numPr>
        <w:rPr>
          <w:rFonts w:ascii="Calibri" w:hAnsi="Calibri" w:cs="Calibri"/>
        </w:rPr>
      </w:pPr>
      <w:r w:rsidRPr="000161C0">
        <w:rPr>
          <w:rFonts w:ascii="Calibri" w:hAnsi="Calibri" w:cs="Calibri"/>
        </w:rPr>
        <w:t xml:space="preserve">Pratschke, B. M. (2024). </w:t>
      </w:r>
      <w:hyperlink r:id="rId37" w:history="1">
        <w:r w:rsidRPr="000161C0">
          <w:rPr>
            <w:rStyle w:val="Hyperlink"/>
            <w:rFonts w:ascii="Calibri" w:eastAsiaTheme="majorEastAsia" w:hAnsi="Calibri" w:cs="Calibri"/>
          </w:rPr>
          <w:t>Generative AI and education: Digital pedagogies, teaching innovation and learning design</w:t>
        </w:r>
      </w:hyperlink>
      <w:r w:rsidRPr="000161C0">
        <w:rPr>
          <w:rFonts w:ascii="Calibri" w:hAnsi="Calibri" w:cs="Calibri"/>
        </w:rPr>
        <w:t xml:space="preserve">. Springer. </w:t>
      </w:r>
    </w:p>
    <w:p w14:paraId="3FCD00ED" w14:textId="68763809" w:rsidR="00DC3B2C" w:rsidRPr="000161C0" w:rsidRDefault="000161C0" w:rsidP="000161C0">
      <w:pPr>
        <w:pStyle w:val="ListParagraph"/>
        <w:numPr>
          <w:ilvl w:val="0"/>
          <w:numId w:val="5"/>
        </w:numPr>
        <w:jc w:val="both"/>
        <w:rPr>
          <w:rFonts w:ascii="Calibri" w:hAnsi="Calibri" w:cs="Calibri"/>
        </w:rPr>
      </w:pPr>
      <w:r w:rsidRPr="000161C0">
        <w:rPr>
          <w:rFonts w:ascii="Calibri" w:hAnsi="Calibri" w:cs="Calibri"/>
          <w:color w:val="000000"/>
          <w:shd w:val="clear" w:color="auto" w:fill="FFFFFF"/>
        </w:rPr>
        <w:t>Bertram Gallant, T. &amp; Rettinger, D. (2025). </w:t>
      </w:r>
      <w:hyperlink r:id="rId38" w:history="1">
        <w:r w:rsidRPr="000161C0">
          <w:rPr>
            <w:rStyle w:val="Hyperlink"/>
            <w:rFonts w:ascii="Calibri" w:hAnsi="Calibri" w:cs="Calibri"/>
            <w:bdr w:val="none" w:sz="0" w:space="0" w:color="auto" w:frame="1"/>
            <w:shd w:val="clear" w:color="auto" w:fill="FFFFFF"/>
          </w:rPr>
          <w:t>The Opposite of Cheating: Teaching for Integrity in the Age of AI</w:t>
        </w:r>
      </w:hyperlink>
      <w:r w:rsidRPr="000161C0">
        <w:rPr>
          <w:rStyle w:val="Emphasis"/>
          <w:rFonts w:ascii="Calibri" w:hAnsi="Calibri" w:cs="Calibri"/>
          <w:color w:val="000000"/>
          <w:bdr w:val="none" w:sz="0" w:space="0" w:color="auto" w:frame="1"/>
          <w:shd w:val="clear" w:color="auto" w:fill="FFFFFF"/>
        </w:rPr>
        <w:t>.</w:t>
      </w:r>
      <w:r w:rsidRPr="000161C0">
        <w:rPr>
          <w:rFonts w:ascii="Calibri" w:hAnsi="Calibri" w:cs="Calibri"/>
          <w:color w:val="000000"/>
          <w:shd w:val="clear" w:color="auto" w:fill="FFFFFF"/>
        </w:rPr>
        <w:t xml:space="preserve"> University of Oklahoma Press. </w:t>
      </w:r>
    </w:p>
    <w:p w14:paraId="57691953" w14:textId="77777777" w:rsidR="00DC3B2C" w:rsidRPr="000161C0" w:rsidRDefault="00DC3B2C" w:rsidP="000161C0">
      <w:pPr>
        <w:pStyle w:val="ListParagraph"/>
        <w:rPr>
          <w:rFonts w:ascii="Calibri" w:hAnsi="Calibri" w:cs="Calibri"/>
        </w:rPr>
      </w:pPr>
    </w:p>
    <w:p w14:paraId="7D695561" w14:textId="2ADA7BF4" w:rsidR="004825D8" w:rsidRPr="000161C0" w:rsidRDefault="005010B0" w:rsidP="000875E3">
      <w:pPr>
        <w:rPr>
          <w:rFonts w:ascii="Calibri" w:hAnsi="Calibri" w:cs="Calibri"/>
        </w:rPr>
      </w:pPr>
      <w:r w:rsidRPr="005010B0">
        <w:rPr>
          <w:rFonts w:ascii="Calibri" w:hAnsi="Calibri" w:cs="Calibri"/>
          <w:b/>
          <w:bCs/>
        </w:rPr>
        <w:t>AI Disclosure:</w:t>
      </w:r>
      <w:r>
        <w:rPr>
          <w:rFonts w:ascii="Calibri" w:hAnsi="Calibri" w:cs="Calibri"/>
        </w:rPr>
        <w:t xml:space="preserve"> the chat notes were reviewed and prepared by a human. AI was used to format the books list. </w:t>
      </w:r>
    </w:p>
    <w:sectPr w:rsidR="004825D8" w:rsidRPr="000161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02A37"/>
    <w:multiLevelType w:val="hybridMultilevel"/>
    <w:tmpl w:val="667AC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71449E"/>
    <w:multiLevelType w:val="hybridMultilevel"/>
    <w:tmpl w:val="2F3C8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ED558D"/>
    <w:multiLevelType w:val="hybridMultilevel"/>
    <w:tmpl w:val="6E482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B4012E"/>
    <w:multiLevelType w:val="hybridMultilevel"/>
    <w:tmpl w:val="C70CD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BF21FF"/>
    <w:multiLevelType w:val="hybridMultilevel"/>
    <w:tmpl w:val="B88A3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E5138C"/>
    <w:multiLevelType w:val="hybridMultilevel"/>
    <w:tmpl w:val="08DC33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2687556">
    <w:abstractNumId w:val="4"/>
  </w:num>
  <w:num w:numId="2" w16cid:durableId="334695147">
    <w:abstractNumId w:val="2"/>
  </w:num>
  <w:num w:numId="3" w16cid:durableId="537352627">
    <w:abstractNumId w:val="5"/>
  </w:num>
  <w:num w:numId="4" w16cid:durableId="511843049">
    <w:abstractNumId w:val="1"/>
  </w:num>
  <w:num w:numId="5" w16cid:durableId="2146267938">
    <w:abstractNumId w:val="3"/>
  </w:num>
  <w:num w:numId="6" w16cid:durableId="143013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5E3"/>
    <w:rsid w:val="000161C0"/>
    <w:rsid w:val="000875E3"/>
    <w:rsid w:val="00357001"/>
    <w:rsid w:val="003A73BE"/>
    <w:rsid w:val="00471F33"/>
    <w:rsid w:val="004825D8"/>
    <w:rsid w:val="004F2292"/>
    <w:rsid w:val="005010B0"/>
    <w:rsid w:val="008D47C0"/>
    <w:rsid w:val="0097423D"/>
    <w:rsid w:val="00A9574B"/>
    <w:rsid w:val="00C123E7"/>
    <w:rsid w:val="00C571FB"/>
    <w:rsid w:val="00D5297D"/>
    <w:rsid w:val="00D94EF8"/>
    <w:rsid w:val="00DC3B2C"/>
    <w:rsid w:val="00DD60A8"/>
    <w:rsid w:val="00F00352"/>
    <w:rsid w:val="00F116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FBBFB"/>
  <w15:chartTrackingRefBased/>
  <w15:docId w15:val="{4CF649E1-CD8A-D74F-A095-373F3B1BD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7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7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7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7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75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75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5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5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7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7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7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7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7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7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5E3"/>
    <w:rPr>
      <w:rFonts w:eastAsiaTheme="majorEastAsia" w:cstheme="majorBidi"/>
      <w:color w:val="272727" w:themeColor="text1" w:themeTint="D8"/>
    </w:rPr>
  </w:style>
  <w:style w:type="paragraph" w:styleId="Title">
    <w:name w:val="Title"/>
    <w:basedOn w:val="Normal"/>
    <w:next w:val="Normal"/>
    <w:link w:val="TitleChar"/>
    <w:uiPriority w:val="10"/>
    <w:qFormat/>
    <w:rsid w:val="000875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7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7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5E3"/>
    <w:pPr>
      <w:spacing w:before="160"/>
      <w:jc w:val="center"/>
    </w:pPr>
    <w:rPr>
      <w:i/>
      <w:iCs/>
      <w:color w:val="404040" w:themeColor="text1" w:themeTint="BF"/>
    </w:rPr>
  </w:style>
  <w:style w:type="character" w:customStyle="1" w:styleId="QuoteChar">
    <w:name w:val="Quote Char"/>
    <w:basedOn w:val="DefaultParagraphFont"/>
    <w:link w:val="Quote"/>
    <w:uiPriority w:val="29"/>
    <w:rsid w:val="000875E3"/>
    <w:rPr>
      <w:i/>
      <w:iCs/>
      <w:color w:val="404040" w:themeColor="text1" w:themeTint="BF"/>
    </w:rPr>
  </w:style>
  <w:style w:type="paragraph" w:styleId="ListParagraph">
    <w:name w:val="List Paragraph"/>
    <w:basedOn w:val="Normal"/>
    <w:uiPriority w:val="34"/>
    <w:qFormat/>
    <w:rsid w:val="000875E3"/>
    <w:pPr>
      <w:ind w:left="720"/>
      <w:contextualSpacing/>
    </w:pPr>
  </w:style>
  <w:style w:type="character" w:styleId="IntenseEmphasis">
    <w:name w:val="Intense Emphasis"/>
    <w:basedOn w:val="DefaultParagraphFont"/>
    <w:uiPriority w:val="21"/>
    <w:qFormat/>
    <w:rsid w:val="000875E3"/>
    <w:rPr>
      <w:i/>
      <w:iCs/>
      <w:color w:val="0F4761" w:themeColor="accent1" w:themeShade="BF"/>
    </w:rPr>
  </w:style>
  <w:style w:type="paragraph" w:styleId="IntenseQuote">
    <w:name w:val="Intense Quote"/>
    <w:basedOn w:val="Normal"/>
    <w:next w:val="Normal"/>
    <w:link w:val="IntenseQuoteChar"/>
    <w:uiPriority w:val="30"/>
    <w:qFormat/>
    <w:rsid w:val="00087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75E3"/>
    <w:rPr>
      <w:i/>
      <w:iCs/>
      <w:color w:val="0F4761" w:themeColor="accent1" w:themeShade="BF"/>
    </w:rPr>
  </w:style>
  <w:style w:type="character" w:styleId="IntenseReference">
    <w:name w:val="Intense Reference"/>
    <w:basedOn w:val="DefaultParagraphFont"/>
    <w:uiPriority w:val="32"/>
    <w:qFormat/>
    <w:rsid w:val="000875E3"/>
    <w:rPr>
      <w:b/>
      <w:bCs/>
      <w:smallCaps/>
      <w:color w:val="0F4761" w:themeColor="accent1" w:themeShade="BF"/>
      <w:spacing w:val="5"/>
    </w:rPr>
  </w:style>
  <w:style w:type="character" w:styleId="Hyperlink">
    <w:name w:val="Hyperlink"/>
    <w:basedOn w:val="DefaultParagraphFont"/>
    <w:uiPriority w:val="99"/>
    <w:unhideWhenUsed/>
    <w:rsid w:val="008D47C0"/>
    <w:rPr>
      <w:color w:val="467886" w:themeColor="hyperlink"/>
      <w:u w:val="single"/>
    </w:rPr>
  </w:style>
  <w:style w:type="character" w:styleId="UnresolvedMention">
    <w:name w:val="Unresolved Mention"/>
    <w:basedOn w:val="DefaultParagraphFont"/>
    <w:uiPriority w:val="99"/>
    <w:semiHidden/>
    <w:unhideWhenUsed/>
    <w:rsid w:val="008D47C0"/>
    <w:rPr>
      <w:color w:val="605E5C"/>
      <w:shd w:val="clear" w:color="auto" w:fill="E1DFDD"/>
    </w:rPr>
  </w:style>
  <w:style w:type="paragraph" w:customStyle="1" w:styleId="font-claude-response-body">
    <w:name w:val="font-claude-response-body"/>
    <w:basedOn w:val="Normal"/>
    <w:rsid w:val="00DC3B2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DC3B2C"/>
    <w:rPr>
      <w:i/>
      <w:iCs/>
    </w:rPr>
  </w:style>
  <w:style w:type="character" w:styleId="Strong">
    <w:name w:val="Strong"/>
    <w:basedOn w:val="DefaultParagraphFont"/>
    <w:uiPriority w:val="22"/>
    <w:qFormat/>
    <w:rsid w:val="00DC3B2C"/>
    <w:rPr>
      <w:b/>
      <w:bCs/>
    </w:rPr>
  </w:style>
  <w:style w:type="paragraph" w:styleId="NormalWeb">
    <w:name w:val="Normal (Web)"/>
    <w:basedOn w:val="Normal"/>
    <w:uiPriority w:val="99"/>
    <w:semiHidden/>
    <w:unhideWhenUsed/>
    <w:rsid w:val="00DC3B2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iPriority w:val="99"/>
    <w:semiHidden/>
    <w:unhideWhenUsed/>
    <w:rsid w:val="000161C0"/>
    <w:rPr>
      <w:color w:val="96607D" w:themeColor="followedHyperlink"/>
      <w:u w:val="single"/>
    </w:rPr>
  </w:style>
  <w:style w:type="paragraph" w:customStyle="1" w:styleId="p3">
    <w:name w:val="p3"/>
    <w:basedOn w:val="Normal"/>
    <w:rsid w:val="00A9574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A9574B"/>
  </w:style>
  <w:style w:type="character" w:customStyle="1" w:styleId="outlook-search-highlight">
    <w:name w:val="outlook-search-highlight"/>
    <w:basedOn w:val="DefaultParagraphFont"/>
    <w:rsid w:val="00A9574B"/>
  </w:style>
  <w:style w:type="character" w:customStyle="1" w:styleId="field">
    <w:name w:val="field"/>
    <w:basedOn w:val="DefaultParagraphFont"/>
    <w:rsid w:val="005010B0"/>
  </w:style>
  <w:style w:type="paragraph" w:styleId="Revision">
    <w:name w:val="Revision"/>
    <w:hidden/>
    <w:uiPriority w:val="99"/>
    <w:semiHidden/>
    <w:rsid w:val="003A73BE"/>
    <w:pPr>
      <w:spacing w:after="0" w:line="240" w:lineRule="auto"/>
    </w:pPr>
  </w:style>
  <w:style w:type="character" w:styleId="CommentReference">
    <w:name w:val="annotation reference"/>
    <w:basedOn w:val="DefaultParagraphFont"/>
    <w:uiPriority w:val="99"/>
    <w:semiHidden/>
    <w:unhideWhenUsed/>
    <w:rsid w:val="003A73BE"/>
    <w:rPr>
      <w:sz w:val="16"/>
      <w:szCs w:val="16"/>
    </w:rPr>
  </w:style>
  <w:style w:type="paragraph" w:styleId="CommentText">
    <w:name w:val="annotation text"/>
    <w:basedOn w:val="Normal"/>
    <w:link w:val="CommentTextChar"/>
    <w:uiPriority w:val="99"/>
    <w:unhideWhenUsed/>
    <w:rsid w:val="003A73BE"/>
    <w:pPr>
      <w:spacing w:line="240" w:lineRule="auto"/>
    </w:pPr>
    <w:rPr>
      <w:sz w:val="20"/>
      <w:szCs w:val="20"/>
    </w:rPr>
  </w:style>
  <w:style w:type="character" w:customStyle="1" w:styleId="CommentTextChar">
    <w:name w:val="Comment Text Char"/>
    <w:basedOn w:val="DefaultParagraphFont"/>
    <w:link w:val="CommentText"/>
    <w:uiPriority w:val="99"/>
    <w:rsid w:val="003A73BE"/>
    <w:rPr>
      <w:sz w:val="20"/>
      <w:szCs w:val="20"/>
    </w:rPr>
  </w:style>
  <w:style w:type="paragraph" w:styleId="CommentSubject">
    <w:name w:val="annotation subject"/>
    <w:basedOn w:val="CommentText"/>
    <w:next w:val="CommentText"/>
    <w:link w:val="CommentSubjectChar"/>
    <w:uiPriority w:val="99"/>
    <w:semiHidden/>
    <w:unhideWhenUsed/>
    <w:rsid w:val="003A73BE"/>
    <w:rPr>
      <w:b/>
      <w:bCs/>
    </w:rPr>
  </w:style>
  <w:style w:type="character" w:customStyle="1" w:styleId="CommentSubjectChar">
    <w:name w:val="Comment Subject Char"/>
    <w:basedOn w:val="CommentTextChar"/>
    <w:link w:val="CommentSubject"/>
    <w:uiPriority w:val="99"/>
    <w:semiHidden/>
    <w:rsid w:val="003A73B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nehe.org/courses/working-with-flexible-assessment/" TargetMode="External"/><Relationship Id="rId18" Type="http://schemas.openxmlformats.org/officeDocument/2006/relationships/hyperlink" Target="https://guides.lib.uchicago.edu/c.php?g=1241077&amp;p=9082322" TargetMode="External"/><Relationship Id="rId26" Type="http://schemas.openxmlformats.org/officeDocument/2006/relationships/hyperlink" Target="https://catherinedenial.org/blog/uncategorized/against-generative-ai/" TargetMode="External"/><Relationship Id="rId39" Type="http://schemas.openxmlformats.org/officeDocument/2006/relationships/fontTable" Target="fontTable.xml"/><Relationship Id="rId21" Type="http://schemas.openxmlformats.org/officeDocument/2006/relationships/hyperlink" Target="https://library.educause.edu/topics/infrastructure-and-research-technologies/artificial-intelligence-ai" TargetMode="External"/><Relationship Id="rId34" Type="http://schemas.openxmlformats.org/officeDocument/2006/relationships/hyperlink" Target="https://www.press.jhu.edu/books/title/12146/relationship-rich-education?srsltid=AfmBOoo_yzPZsgZlHGpP_tsaOcY0kTqUU0NftijnJtFGIftwjHBPewkf" TargetMode="External"/><Relationship Id="rId7" Type="http://schemas.openxmlformats.org/officeDocument/2006/relationships/hyperlink" Target="https://www.linkedin.com/groups/15659036/" TargetMode="External"/><Relationship Id="rId12" Type="http://schemas.openxmlformats.org/officeDocument/2006/relationships/hyperlink" Target="https://onehe.org/courses/humanising-your-online-learning-2/" TargetMode="External"/><Relationship Id="rId17" Type="http://schemas.openxmlformats.org/officeDocument/2006/relationships/hyperlink" Target="https://www.linkedin.com/in/anna-mills-oer/" TargetMode="External"/><Relationship Id="rId25" Type="http://schemas.openxmlformats.org/officeDocument/2006/relationships/hyperlink" Target="https://www.teqsa.gov.au/sites/default/files/2025-09/enacting-assessment-reform-in-a-time-of-artificial-intelligence.pdf" TargetMode="External"/><Relationship Id="rId33" Type="http://schemas.openxmlformats.org/officeDocument/2006/relationships/hyperlink" Target="https://ia600209.us.archive.org/12/items/the-artists-way-julia-cameron_202403/The_Artists_Way_Julia_Cameron.pdf" TargetMode="External"/><Relationship Id="rId38" Type="http://schemas.openxmlformats.org/officeDocument/2006/relationships/hyperlink" Target="https://www.theoppositeofcheating.com/" TargetMode="External"/><Relationship Id="rId2" Type="http://schemas.openxmlformats.org/officeDocument/2006/relationships/numbering" Target="numbering.xml"/><Relationship Id="rId16" Type="http://schemas.openxmlformats.org/officeDocument/2006/relationships/hyperlink" Target="http://linkedin.com/in/brielle-harbin-ph-d-4349652/?lipi=urn%3Ali%3Apage%3Ad_flagship3_feed%3BRLKFo0ZaT36NIsCdqRUeiQ%3D%3D" TargetMode="External"/><Relationship Id="rId20" Type="http://schemas.openxmlformats.org/officeDocument/2006/relationships/hyperlink" Target="https://processfeedback.org/" TargetMode="External"/><Relationship Id="rId29" Type="http://schemas.openxmlformats.org/officeDocument/2006/relationships/hyperlink" Target="https://www.tandfonline.com/doi/full/10.1080/02602938.2024.2329167"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onehe.org/resources/what-is-an-authentic-assessment/" TargetMode="External"/><Relationship Id="rId24" Type="http://schemas.openxmlformats.org/officeDocument/2006/relationships/hyperlink" Target="https://www.tandfonline.com/doi/abs/10.1080/07294360.2019.1680956" TargetMode="External"/><Relationship Id="rId32" Type="http://schemas.openxmlformats.org/officeDocument/2006/relationships/hyperlink" Target="https://www.qualitymatters.org/qa-resources/resource-center/articles-resources/AI-integration-for-course-design-recommendations" TargetMode="External"/><Relationship Id="rId37" Type="http://schemas.openxmlformats.org/officeDocument/2006/relationships/hyperlink" Target="https://link.springer.com/book/10.1007/978-3-031-67991-9"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pastyle.apa.org/blog/cite-generative-ai-references" TargetMode="External"/><Relationship Id="rId23" Type="http://schemas.openxmlformats.org/officeDocument/2006/relationships/hyperlink" Target="https://cjlt.ca/index.php/cjlt/article/view/28581" TargetMode="External"/><Relationship Id="rId28" Type="http://schemas.openxmlformats.org/officeDocument/2006/relationships/hyperlink" Target="https://ai-2027.com/" TargetMode="External"/><Relationship Id="rId36" Type="http://schemas.openxmlformats.org/officeDocument/2006/relationships/hyperlink" Target="https://www.oupress.com/9780806194691/the-present-professor/" TargetMode="External"/><Relationship Id="rId10" Type="http://schemas.openxmlformats.org/officeDocument/2006/relationships/hyperlink" Target="https://onehe.org/community-building-2/" TargetMode="External"/><Relationship Id="rId19" Type="http://schemas.openxmlformats.org/officeDocument/2006/relationships/hyperlink" Target="https://engagedlearningcollective.substack.com/p/the-metacognitive-lab-report" TargetMode="External"/><Relationship Id="rId31" Type="http://schemas.openxmlformats.org/officeDocument/2006/relationships/hyperlink" Target="https://www.figma.com/figjam/jamboard-alternative/" TargetMode="External"/><Relationship Id="rId4" Type="http://schemas.openxmlformats.org/officeDocument/2006/relationships/settings" Target="settings.xml"/><Relationship Id="rId9" Type="http://schemas.openxmlformats.org/officeDocument/2006/relationships/hyperlink" Target="https://onehe.org/resources/liquid-syllabus/" TargetMode="External"/><Relationship Id="rId14" Type="http://schemas.openxmlformats.org/officeDocument/2006/relationships/hyperlink" Target="https://onehe.org/courses/universal-design-for-learning-making-learning-work-for-every-student/" TargetMode="External"/><Relationship Id="rId22" Type="http://schemas.openxmlformats.org/officeDocument/2006/relationships/hyperlink" Target="https://www.msudenver.edu/teaching-learning-design/news/gai-disclosure/" TargetMode="External"/><Relationship Id="rId27" Type="http://schemas.openxmlformats.org/officeDocument/2006/relationships/hyperlink" Target="https://osf.io/preprints/edarxiv/93w6j_v1" TargetMode="External"/><Relationship Id="rId30" Type="http://schemas.openxmlformats.org/officeDocument/2006/relationships/hyperlink" Target="https://www.theverge.com/ai-artificial-intelligence/812906/ai-agents-cheating-school-students" TargetMode="External"/><Relationship Id="rId35" Type="http://schemas.openxmlformats.org/officeDocument/2006/relationships/hyperlink" Target="https://burleyfisherbooks.com/products/9781783255153" TargetMode="External"/><Relationship Id="rId8" Type="http://schemas.openxmlformats.org/officeDocument/2006/relationships/hyperlink" Target="https://onehe.org/register/membership/"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D4E6A-A3B6-8B46-8E71-354406EFE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2160</Words>
  <Characters>12312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Dasha Zhurauskaya</dc:creator>
  <cp:keywords/>
  <dc:description/>
  <cp:lastModifiedBy>Dasha Zhurauskaya</cp:lastModifiedBy>
  <cp:revision>4</cp:revision>
  <dcterms:created xsi:type="dcterms:W3CDTF">2025-11-24T10:58:00Z</dcterms:created>
  <dcterms:modified xsi:type="dcterms:W3CDTF">2025-11-24T14:59:00Z</dcterms:modified>
</cp:coreProperties>
</file>