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A28DD" w:rsidP="327F0A49" w:rsidRDefault="005A28DD" w14:paraId="14295761" w14:textId="04A7C072">
      <w:pPr>
        <w:pStyle w:val="Heading1"/>
        <w:jc w:val="center"/>
        <w:rPr>
          <w:rFonts w:ascii="Calibri" w:hAnsi="Calibri" w:eastAsia="Calibri" w:cs="Calibri" w:asciiTheme="majorAscii" w:hAnsiTheme="majorAscii" w:eastAsiaTheme="majorAscii" w:cstheme="majorAscii"/>
          <w:b w:val="1"/>
          <w:bCs w:val="1"/>
          <w:sz w:val="32"/>
          <w:szCs w:val="32"/>
        </w:rPr>
      </w:pPr>
      <w:r w:rsidRPr="327F0A49" w:rsidR="005A28DD">
        <w:rPr>
          <w:rFonts w:ascii="Calibri" w:hAnsi="Calibri" w:eastAsia="Calibri" w:cs="Calibri" w:asciiTheme="majorAscii" w:hAnsiTheme="majorAscii" w:eastAsiaTheme="majorAscii" w:cstheme="majorAscii"/>
          <w:b w:val="1"/>
          <w:bCs w:val="1"/>
          <w:sz w:val="32"/>
          <w:szCs w:val="32"/>
        </w:rPr>
        <w:t>Information Creation as a Process</w:t>
      </w:r>
      <w:r>
        <w:br/>
      </w:r>
      <w:r w:rsidRPr="327F0A49" w:rsidR="1B73BAB3">
        <w:rPr>
          <w:rFonts w:ascii="Calibri" w:hAnsi="Calibri" w:eastAsia="Calibri" w:cs="Calibri" w:asciiTheme="majorAscii" w:hAnsiTheme="majorAscii" w:eastAsiaTheme="majorAscii" w:cstheme="majorAscii"/>
          <w:b w:val="1"/>
          <w:bCs w:val="1"/>
          <w:sz w:val="32"/>
          <w:szCs w:val="32"/>
        </w:rPr>
        <w:t xml:space="preserve">Frame Activity </w:t>
      </w:r>
    </w:p>
    <w:p w:rsidR="00916F46" w:rsidP="327F0A49" w:rsidRDefault="00916F46" w14:paraId="00000002" w14:textId="77777777">
      <w:pPr>
        <w:spacing w:line="240" w:lineRule="auto"/>
        <w:rPr>
          <w:rFonts w:ascii="Calibri" w:hAnsi="Calibri" w:eastAsia="Calibri" w:cs="Calibri" w:asciiTheme="majorAscii" w:hAnsiTheme="majorAscii" w:eastAsiaTheme="majorAscii" w:cstheme="majorAscii"/>
          <w:b w:val="1"/>
          <w:bCs w:val="1"/>
          <w:sz w:val="24"/>
          <w:szCs w:val="24"/>
        </w:rPr>
      </w:pPr>
    </w:p>
    <w:p w:rsidR="00916F46" w:rsidP="327F0A49" w:rsidRDefault="005A28DD" w14:paraId="00000003" w14:textId="4E088BBE">
      <w:pPr>
        <w:spacing w:line="240" w:lineRule="auto"/>
        <w:rPr>
          <w:rFonts w:ascii="Calibri" w:hAnsi="Calibri" w:eastAsia="Calibri" w:cs="Calibri" w:asciiTheme="majorAscii" w:hAnsiTheme="majorAscii" w:eastAsiaTheme="majorAscii" w:cstheme="majorAscii"/>
          <w:b w:val="1"/>
          <w:bCs w:val="1"/>
          <w:sz w:val="24"/>
          <w:szCs w:val="24"/>
        </w:rPr>
      </w:pPr>
      <w:r w:rsidRPr="327F0A49" w:rsidR="005A28DD">
        <w:rPr>
          <w:rFonts w:ascii="Calibri" w:hAnsi="Calibri" w:eastAsia="Calibri" w:cs="Calibri" w:asciiTheme="majorAscii" w:hAnsiTheme="majorAscii" w:eastAsiaTheme="majorAscii" w:cstheme="majorAscii"/>
          <w:b w:val="1"/>
          <w:bCs w:val="1"/>
          <w:sz w:val="24"/>
          <w:szCs w:val="24"/>
        </w:rPr>
        <w:t xml:space="preserve">INSTRUCTIONS </w:t>
      </w:r>
    </w:p>
    <w:p w:rsidR="00916F46" w:rsidP="327F0A49" w:rsidRDefault="00916F46" w14:paraId="00000004" w14:textId="77777777">
      <w:pPr>
        <w:spacing w:line="240" w:lineRule="auto"/>
        <w:rPr>
          <w:rFonts w:ascii="Calibri" w:hAnsi="Calibri" w:eastAsia="Calibri" w:cs="Calibri" w:asciiTheme="majorAscii" w:hAnsiTheme="majorAscii" w:eastAsiaTheme="majorAscii" w:cstheme="majorAscii"/>
          <w:sz w:val="24"/>
          <w:szCs w:val="24"/>
        </w:rPr>
      </w:pPr>
    </w:p>
    <w:p w:rsidR="00916F46" w:rsidP="327F0A49" w:rsidRDefault="00916F46" w14:paraId="00000006" w14:textId="402B98AF">
      <w:pPr>
        <w:numPr>
          <w:ilvl w:val="0"/>
          <w:numId w:val="4"/>
        </w:numPr>
        <w:spacing w:line="240" w:lineRule="auto"/>
        <w:ind/>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Read the full frame</w:t>
      </w:r>
      <w:r w:rsidRPr="327F0A49" w:rsidR="5C2637BC">
        <w:rPr>
          <w:rFonts w:ascii="Calibri" w:hAnsi="Calibri" w:eastAsia="Calibri" w:cs="Calibri" w:asciiTheme="majorAscii" w:hAnsiTheme="majorAscii" w:eastAsiaTheme="majorAscii" w:cstheme="majorAscii"/>
          <w:sz w:val="24"/>
          <w:szCs w:val="24"/>
        </w:rPr>
        <w:t xml:space="preserve"> summary</w:t>
      </w:r>
      <w:r w:rsidRPr="327F0A49" w:rsidR="005A28DD">
        <w:rPr>
          <w:rFonts w:ascii="Calibri" w:hAnsi="Calibri" w:eastAsia="Calibri" w:cs="Calibri" w:asciiTheme="majorAscii" w:hAnsiTheme="majorAscii" w:eastAsiaTheme="majorAscii" w:cstheme="majorAscii"/>
          <w:sz w:val="24"/>
          <w:szCs w:val="24"/>
        </w:rPr>
        <w:t xml:space="preserve"> below or directly from the ACRL </w:t>
      </w:r>
      <w:hyperlink w:anchor="process" r:id="Re0b0ad25aaec48fe">
        <w:r w:rsidRPr="327F0A49" w:rsidR="005A28DD">
          <w:rPr>
            <w:rFonts w:ascii="Calibri" w:hAnsi="Calibri" w:eastAsia="Calibri" w:cs="Calibri" w:asciiTheme="majorAscii" w:hAnsiTheme="majorAscii" w:eastAsiaTheme="majorAscii" w:cstheme="majorAscii"/>
            <w:color w:val="1155CC"/>
            <w:sz w:val="24"/>
            <w:szCs w:val="24"/>
            <w:u w:val="single"/>
          </w:rPr>
          <w:t>Framework for Information Literacy for Higher Education</w:t>
        </w:r>
      </w:hyperlink>
    </w:p>
    <w:p w:rsidR="00916F46" w:rsidP="327F0A49" w:rsidRDefault="005A28DD" w14:paraId="00000007" w14:textId="77777777">
      <w:pPr>
        <w:numPr>
          <w:ilvl w:val="0"/>
          <w:numId w:val="4"/>
        </w:numPr>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 xml:space="preserve">Respond to the reflective prompts following the reading. </w:t>
      </w:r>
    </w:p>
    <w:p w:rsidR="00916F46" w:rsidP="327F0A49" w:rsidRDefault="00916F46" w14:paraId="00000008" w14:textId="77777777">
      <w:pPr>
        <w:spacing w:line="240" w:lineRule="auto"/>
        <w:rPr>
          <w:rFonts w:ascii="Calibri" w:hAnsi="Calibri" w:eastAsia="Calibri" w:cs="Calibri" w:asciiTheme="majorAscii" w:hAnsiTheme="majorAscii" w:eastAsiaTheme="majorAscii" w:cstheme="majorAscii"/>
          <w:sz w:val="24"/>
          <w:szCs w:val="24"/>
        </w:rPr>
      </w:pPr>
    </w:p>
    <w:p w:rsidR="00916F46" w:rsidP="327F0A49" w:rsidRDefault="005A28DD" w14:paraId="507A57D4" w14:textId="421161EA">
      <w:pPr>
        <w:spacing w:before="240" w:after="240" w:line="240" w:lineRule="auto"/>
        <w:rPr>
          <w:rFonts w:ascii="Calibri" w:hAnsi="Calibri" w:eastAsia="Calibri" w:cs="Calibri" w:asciiTheme="majorAscii" w:hAnsiTheme="majorAscii" w:eastAsiaTheme="majorAscii" w:cstheme="majorAscii"/>
          <w:b w:val="1"/>
          <w:bCs w:val="1"/>
          <w:sz w:val="24"/>
          <w:szCs w:val="24"/>
          <w:lang w:val="en-US"/>
        </w:rPr>
      </w:pPr>
      <w:r w:rsidRPr="327F0A49" w:rsidR="005A28DD">
        <w:rPr>
          <w:rFonts w:ascii="Calibri" w:hAnsi="Calibri" w:eastAsia="Calibri" w:cs="Calibri" w:asciiTheme="majorAscii" w:hAnsiTheme="majorAscii" w:eastAsiaTheme="majorAscii" w:cstheme="majorAscii"/>
          <w:b w:val="1"/>
          <w:bCs w:val="1"/>
          <w:sz w:val="24"/>
          <w:szCs w:val="24"/>
          <w:lang w:val="en-US"/>
        </w:rPr>
        <w:t>FRAME</w:t>
      </w:r>
      <w:r w:rsidRPr="327F0A49" w:rsidR="63F10C71">
        <w:rPr>
          <w:rFonts w:ascii="Calibri" w:hAnsi="Calibri" w:eastAsia="Calibri" w:cs="Calibri" w:asciiTheme="majorAscii" w:hAnsiTheme="majorAscii" w:eastAsiaTheme="majorAscii" w:cstheme="majorAscii"/>
          <w:b w:val="1"/>
          <w:bCs w:val="1"/>
          <w:sz w:val="24"/>
          <w:szCs w:val="24"/>
          <w:lang w:val="en-US"/>
        </w:rPr>
        <w:t xml:space="preserve"> SUMMARY</w:t>
      </w:r>
    </w:p>
    <w:p w:rsidR="00916F46" w:rsidP="327F0A49" w:rsidRDefault="005A28DD" w14:paraId="0000000A" w14:textId="5293416E">
      <w:pPr>
        <w:spacing w:before="240" w:after="240" w:line="240" w:lineRule="auto"/>
        <w:rPr>
          <w:rFonts w:ascii="Calibri" w:hAnsi="Calibri" w:eastAsia="Calibri" w:cs="Calibri" w:asciiTheme="majorAscii" w:hAnsiTheme="majorAscii" w:eastAsiaTheme="majorAscii" w:cstheme="majorAscii"/>
          <w:b w:val="1"/>
          <w:bCs w:val="1"/>
          <w:sz w:val="24"/>
          <w:szCs w:val="24"/>
          <w:lang w:val="en-US"/>
        </w:rPr>
      </w:pPr>
      <w:r>
        <w:br/>
      </w:r>
      <w:r w:rsidRPr="327F0A49" w:rsidR="005A28DD">
        <w:rPr>
          <w:rFonts w:ascii="Calibri" w:hAnsi="Calibri" w:eastAsia="Calibri" w:cs="Calibri" w:asciiTheme="majorAscii" w:hAnsiTheme="majorAscii" w:eastAsiaTheme="majorAscii" w:cstheme="majorAscii"/>
          <w:b w:val="1"/>
          <w:bCs w:val="1"/>
          <w:sz w:val="24"/>
          <w:szCs w:val="24"/>
          <w:lang w:val="en-US"/>
        </w:rPr>
        <w:t xml:space="preserve">Information in any format is produced to convey a message and is shared via a selected delivery method. The iterative processes of researching, creating, revising, and </w:t>
      </w:r>
      <w:r w:rsidRPr="327F0A49" w:rsidR="005A28DD">
        <w:rPr>
          <w:rFonts w:ascii="Calibri" w:hAnsi="Calibri" w:eastAsia="Calibri" w:cs="Calibri" w:asciiTheme="majorAscii" w:hAnsiTheme="majorAscii" w:eastAsiaTheme="majorAscii" w:cstheme="majorAscii"/>
          <w:b w:val="1"/>
          <w:bCs w:val="1"/>
          <w:sz w:val="24"/>
          <w:szCs w:val="24"/>
          <w:lang w:val="en-US"/>
        </w:rPr>
        <w:t>disseminating</w:t>
      </w:r>
      <w:r w:rsidRPr="327F0A49" w:rsidR="005A28DD">
        <w:rPr>
          <w:rFonts w:ascii="Calibri" w:hAnsi="Calibri" w:eastAsia="Calibri" w:cs="Calibri" w:asciiTheme="majorAscii" w:hAnsiTheme="majorAscii" w:eastAsiaTheme="majorAscii" w:cstheme="majorAscii"/>
          <w:b w:val="1"/>
          <w:bCs w:val="1"/>
          <w:sz w:val="24"/>
          <w:szCs w:val="24"/>
          <w:lang w:val="en-US"/>
        </w:rPr>
        <w:t xml:space="preserve"> information vary, and the resulting product reflects these differences.</w:t>
      </w:r>
    </w:p>
    <w:p w:rsidR="00916F46" w:rsidP="327F0A49" w:rsidRDefault="005A28DD" w14:paraId="0000000B" w14:textId="77777777">
      <w:pPr>
        <w:shd w:val="clear" w:color="auto" w:fill="FFFFFF" w:themeFill="background1"/>
        <w:spacing w:before="240" w:after="240"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The information creation process could result in a range of information formats and modes of delivery, so experts look beyond format when selecting resources to use. The unique capabilities and constraints of each creation process as well as the specific information need </w:t>
      </w:r>
      <w:r w:rsidRPr="327F0A49" w:rsidR="005A28DD">
        <w:rPr>
          <w:rFonts w:ascii="Calibri" w:hAnsi="Calibri" w:eastAsia="Calibri" w:cs="Calibri" w:asciiTheme="majorAscii" w:hAnsiTheme="majorAscii" w:eastAsiaTheme="majorAscii" w:cstheme="majorAscii"/>
          <w:sz w:val="24"/>
          <w:szCs w:val="24"/>
          <w:lang w:val="en-US"/>
        </w:rPr>
        <w:t>determine</w:t>
      </w:r>
      <w:r w:rsidRPr="327F0A49" w:rsidR="005A28DD">
        <w:rPr>
          <w:rFonts w:ascii="Calibri" w:hAnsi="Calibri" w:eastAsia="Calibri" w:cs="Calibri" w:asciiTheme="majorAscii" w:hAnsiTheme="majorAscii" w:eastAsiaTheme="majorAscii" w:cstheme="majorAscii"/>
          <w:sz w:val="24"/>
          <w:szCs w:val="24"/>
          <w:lang w:val="en-US"/>
        </w:rPr>
        <w:t xml:space="preserve"> how the product is used. Experts recognize that information </w:t>
      </w:r>
      <w:r w:rsidRPr="327F0A49" w:rsidR="005A28DD">
        <w:rPr>
          <w:rFonts w:ascii="Calibri" w:hAnsi="Calibri" w:eastAsia="Calibri" w:cs="Calibri" w:asciiTheme="majorAscii" w:hAnsiTheme="majorAscii" w:eastAsiaTheme="majorAscii" w:cstheme="majorAscii"/>
          <w:sz w:val="24"/>
          <w:szCs w:val="24"/>
          <w:lang w:val="en-US"/>
        </w:rPr>
        <w:t>creations are</w:t>
      </w:r>
      <w:r w:rsidRPr="327F0A49" w:rsidR="005A28DD">
        <w:rPr>
          <w:rFonts w:ascii="Calibri" w:hAnsi="Calibri" w:eastAsia="Calibri" w:cs="Calibri" w:asciiTheme="majorAscii" w:hAnsiTheme="majorAscii" w:eastAsiaTheme="majorAscii" w:cstheme="majorAscii"/>
          <w:sz w:val="24"/>
          <w:szCs w:val="24"/>
          <w:lang w:val="en-US"/>
        </w:rPr>
        <w:t xml:space="preserve"> valued differently in different contexts, such as academia or the workplace. Elements that affect or reflect on the creation, such as a pre- or post-publica</w:t>
      </w:r>
      <w:r w:rsidRPr="327F0A49" w:rsidR="005A28DD">
        <w:rPr>
          <w:rFonts w:ascii="Calibri" w:hAnsi="Calibri" w:eastAsia="Calibri" w:cs="Calibri" w:asciiTheme="majorAscii" w:hAnsiTheme="majorAscii" w:eastAsiaTheme="majorAscii" w:cstheme="majorAscii"/>
          <w:sz w:val="24"/>
          <w:szCs w:val="24"/>
          <w:lang w:val="en-US"/>
        </w:rPr>
        <w:t xml:space="preserve">tion editing or reviewing process, may be indicators of quality. The dynamic nature of information creation and dissemination requires ongoing attention to understand evolving creation processes. </w:t>
      </w:r>
      <w:r w:rsidRPr="327F0A49" w:rsidR="005A28DD">
        <w:rPr>
          <w:rFonts w:ascii="Calibri" w:hAnsi="Calibri" w:eastAsia="Calibri" w:cs="Calibri" w:asciiTheme="majorAscii" w:hAnsiTheme="majorAscii" w:eastAsiaTheme="majorAscii" w:cstheme="majorAscii"/>
          <w:sz w:val="24"/>
          <w:szCs w:val="24"/>
          <w:lang w:val="en-US"/>
        </w:rPr>
        <w:t>Recognizing the nature of information creation, experts look to the underlying processes of creation as well as the final product to critically evaluate the usefulness of the information.</w:t>
      </w:r>
      <w:r w:rsidRPr="327F0A49" w:rsidR="005A28DD">
        <w:rPr>
          <w:rFonts w:ascii="Calibri" w:hAnsi="Calibri" w:eastAsia="Calibri" w:cs="Calibri" w:asciiTheme="majorAscii" w:hAnsiTheme="majorAscii" w:eastAsiaTheme="majorAscii" w:cstheme="majorAscii"/>
          <w:sz w:val="24"/>
          <w:szCs w:val="24"/>
          <w:lang w:val="en-US"/>
        </w:rPr>
        <w:t xml:space="preserve"> Novice learners begin to recognize the significance of the creation process, leading them to increasingly sophisticated choices </w:t>
      </w:r>
      <w:r w:rsidRPr="327F0A49" w:rsidR="005A28DD">
        <w:rPr>
          <w:rFonts w:ascii="Calibri" w:hAnsi="Calibri" w:eastAsia="Calibri" w:cs="Calibri" w:asciiTheme="majorAscii" w:hAnsiTheme="majorAscii" w:eastAsiaTheme="majorAscii" w:cstheme="majorAscii"/>
          <w:sz w:val="24"/>
          <w:szCs w:val="24"/>
          <w:lang w:val="en-US"/>
        </w:rPr>
        <w:t>when matching information products with their information needs.</w:t>
      </w:r>
    </w:p>
    <w:p w:rsidR="00916F46" w:rsidP="327F0A49" w:rsidRDefault="005A28DD" w14:paraId="0000000C" w14:textId="77777777">
      <w:pPr>
        <w:pStyle w:val="Heading4"/>
        <w:keepNext w:val="0"/>
        <w:keepLines w:val="0"/>
        <w:shd w:val="clear" w:color="auto" w:fill="FFFFFF" w:themeFill="background1"/>
        <w:spacing w:before="240" w:after="40" w:line="240" w:lineRule="auto"/>
        <w:rPr>
          <w:rFonts w:ascii="Calibri" w:hAnsi="Calibri" w:eastAsia="Calibri" w:cs="Calibri" w:asciiTheme="majorAscii" w:hAnsiTheme="majorAscii" w:eastAsiaTheme="majorAscii" w:cstheme="majorAscii"/>
          <w:b w:val="1"/>
          <w:bCs w:val="1"/>
          <w:color w:val="000000" w:themeColor="text1" w:themeTint="FF" w:themeShade="FF"/>
        </w:rPr>
      </w:pPr>
      <w:bookmarkStart w:name="_3vw41w8gs706" w:id="0"/>
      <w:bookmarkEnd w:id="0"/>
      <w:r w:rsidRPr="327F0A49" w:rsidR="005A28DD">
        <w:rPr>
          <w:rFonts w:ascii="Calibri" w:hAnsi="Calibri" w:eastAsia="Calibri" w:cs="Calibri" w:asciiTheme="majorAscii" w:hAnsiTheme="majorAscii" w:eastAsiaTheme="majorAscii" w:cstheme="majorAscii"/>
          <w:b w:val="1"/>
          <w:bCs w:val="1"/>
          <w:color w:val="000000" w:themeColor="text1" w:themeTint="FF" w:themeShade="FF"/>
        </w:rPr>
        <w:t>Knowledge Practices</w:t>
      </w:r>
    </w:p>
    <w:p w:rsidR="00916F46" w:rsidP="327F0A49" w:rsidRDefault="005A28DD" w14:paraId="0000000D" w14:textId="77777777">
      <w:pPr>
        <w:shd w:val="clear" w:color="auto" w:fill="FFFFFF" w:themeFill="background1"/>
        <w:spacing w:before="240" w:after="240"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Learners who are developing their information literate abilities</w:t>
      </w:r>
    </w:p>
    <w:p w:rsidR="00916F46" w:rsidP="327F0A49" w:rsidRDefault="005A28DD" w14:paraId="0000000E" w14:textId="77777777">
      <w:pPr>
        <w:numPr>
          <w:ilvl w:val="0"/>
          <w:numId w:val="2"/>
        </w:numPr>
        <w:shd w:val="clear" w:color="auto" w:fill="FFFFFF" w:themeFill="background1"/>
        <w:spacing w:before="240"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articulate the capabilities and constraints of information developed through various creation processes;</w:t>
      </w:r>
    </w:p>
    <w:p w:rsidR="00916F46" w:rsidP="327F0A49" w:rsidRDefault="005A28DD" w14:paraId="0000000F" w14:textId="77777777">
      <w:pPr>
        <w:numPr>
          <w:ilvl w:val="0"/>
          <w:numId w:val="2"/>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assess the fit between an information product’s creation process and a particular information need;</w:t>
      </w:r>
    </w:p>
    <w:p w:rsidR="00916F46" w:rsidP="327F0A49" w:rsidRDefault="005A28DD" w14:paraId="00000010" w14:textId="77777777">
      <w:pPr>
        <w:numPr>
          <w:ilvl w:val="0"/>
          <w:numId w:val="2"/>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articulate the traditional and emerging processes of information creation and dissemination in a particular discipline;</w:t>
      </w:r>
    </w:p>
    <w:p w:rsidR="00916F46" w:rsidP="327F0A49" w:rsidRDefault="005A28DD" w14:paraId="00000011" w14:textId="77777777">
      <w:pPr>
        <w:numPr>
          <w:ilvl w:val="0"/>
          <w:numId w:val="2"/>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recognize that information may be perceived differently based on the format in which it is packaged;</w:t>
      </w:r>
    </w:p>
    <w:p w:rsidR="00916F46" w:rsidP="327F0A49" w:rsidRDefault="005A28DD" w14:paraId="00000012" w14:textId="77777777">
      <w:pPr>
        <w:numPr>
          <w:ilvl w:val="0"/>
          <w:numId w:val="2"/>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recognize the implications of information formats that </w:t>
      </w:r>
      <w:r w:rsidRPr="327F0A49" w:rsidR="005A28DD">
        <w:rPr>
          <w:rFonts w:ascii="Calibri" w:hAnsi="Calibri" w:eastAsia="Calibri" w:cs="Calibri" w:asciiTheme="majorAscii" w:hAnsiTheme="majorAscii" w:eastAsiaTheme="majorAscii" w:cstheme="majorAscii"/>
          <w:sz w:val="24"/>
          <w:szCs w:val="24"/>
          <w:lang w:val="en-US"/>
        </w:rPr>
        <w:t>contain</w:t>
      </w:r>
      <w:r w:rsidRPr="327F0A49" w:rsidR="005A28DD">
        <w:rPr>
          <w:rFonts w:ascii="Calibri" w:hAnsi="Calibri" w:eastAsia="Calibri" w:cs="Calibri" w:asciiTheme="majorAscii" w:hAnsiTheme="majorAscii" w:eastAsiaTheme="majorAscii" w:cstheme="majorAscii"/>
          <w:sz w:val="24"/>
          <w:szCs w:val="24"/>
          <w:lang w:val="en-US"/>
        </w:rPr>
        <w:t xml:space="preserve"> static or dynamic information;</w:t>
      </w:r>
    </w:p>
    <w:p w:rsidR="00916F46" w:rsidP="327F0A49" w:rsidRDefault="005A28DD" w14:paraId="00000013" w14:textId="77777777">
      <w:pPr>
        <w:numPr>
          <w:ilvl w:val="0"/>
          <w:numId w:val="2"/>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monitor the value that is placed upon </w:t>
      </w:r>
      <w:r w:rsidRPr="327F0A49" w:rsidR="005A28DD">
        <w:rPr>
          <w:rFonts w:ascii="Calibri" w:hAnsi="Calibri" w:eastAsia="Calibri" w:cs="Calibri" w:asciiTheme="majorAscii" w:hAnsiTheme="majorAscii" w:eastAsiaTheme="majorAscii" w:cstheme="majorAscii"/>
          <w:sz w:val="24"/>
          <w:szCs w:val="24"/>
          <w:lang w:val="en-US"/>
        </w:rPr>
        <w:t>different types</w:t>
      </w:r>
      <w:r w:rsidRPr="327F0A49" w:rsidR="005A28DD">
        <w:rPr>
          <w:rFonts w:ascii="Calibri" w:hAnsi="Calibri" w:eastAsia="Calibri" w:cs="Calibri" w:asciiTheme="majorAscii" w:hAnsiTheme="majorAscii" w:eastAsiaTheme="majorAscii" w:cstheme="majorAscii"/>
          <w:sz w:val="24"/>
          <w:szCs w:val="24"/>
          <w:lang w:val="en-US"/>
        </w:rPr>
        <w:t xml:space="preserve"> of information products in varying contexts;</w:t>
      </w:r>
    </w:p>
    <w:p w:rsidR="00916F46" w:rsidP="327F0A49" w:rsidRDefault="005A28DD" w14:paraId="00000014" w14:textId="77777777">
      <w:pPr>
        <w:numPr>
          <w:ilvl w:val="0"/>
          <w:numId w:val="2"/>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transfer knowledge of capabilities and constraints to new types of information products;</w:t>
      </w:r>
    </w:p>
    <w:p w:rsidR="00916F46" w:rsidP="327F0A49" w:rsidRDefault="005A28DD" w14:paraId="00000015" w14:textId="77777777">
      <w:pPr>
        <w:numPr>
          <w:ilvl w:val="0"/>
          <w:numId w:val="2"/>
        </w:numPr>
        <w:shd w:val="clear" w:color="auto" w:fill="FFFFFF" w:themeFill="background1"/>
        <w:spacing w:after="240"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develop, in their own creation processes, an understanding that their choices </w:t>
      </w:r>
      <w:r w:rsidRPr="327F0A49" w:rsidR="005A28DD">
        <w:rPr>
          <w:rFonts w:ascii="Calibri" w:hAnsi="Calibri" w:eastAsia="Calibri" w:cs="Calibri" w:asciiTheme="majorAscii" w:hAnsiTheme="majorAscii" w:eastAsiaTheme="majorAscii" w:cstheme="majorAscii"/>
          <w:sz w:val="24"/>
          <w:szCs w:val="24"/>
          <w:lang w:val="en-US"/>
        </w:rPr>
        <w:t>impact</w:t>
      </w:r>
      <w:r w:rsidRPr="327F0A49" w:rsidR="005A28DD">
        <w:rPr>
          <w:rFonts w:ascii="Calibri" w:hAnsi="Calibri" w:eastAsia="Calibri" w:cs="Calibri" w:asciiTheme="majorAscii" w:hAnsiTheme="majorAscii" w:eastAsiaTheme="majorAscii" w:cstheme="majorAscii"/>
          <w:sz w:val="24"/>
          <w:szCs w:val="24"/>
          <w:lang w:val="en-US"/>
        </w:rPr>
        <w:t xml:space="preserve"> the purposes for which the information product will be used and the message it conveys.</w:t>
      </w:r>
    </w:p>
    <w:p w:rsidR="00916F46" w:rsidP="327F0A49" w:rsidRDefault="005A28DD" w14:paraId="00000016" w14:textId="77777777">
      <w:pPr>
        <w:pStyle w:val="Heading4"/>
        <w:keepNext w:val="0"/>
        <w:keepLines w:val="0"/>
        <w:shd w:val="clear" w:color="auto" w:fill="FFFFFF" w:themeFill="background1"/>
        <w:spacing w:before="240" w:after="40" w:line="240" w:lineRule="auto"/>
        <w:rPr>
          <w:rFonts w:ascii="Calibri" w:hAnsi="Calibri" w:eastAsia="Calibri" w:cs="Calibri" w:asciiTheme="majorAscii" w:hAnsiTheme="majorAscii" w:eastAsiaTheme="majorAscii" w:cstheme="majorAscii"/>
          <w:b w:val="1"/>
          <w:bCs w:val="1"/>
          <w:color w:val="000000" w:themeColor="text1" w:themeTint="FF" w:themeShade="FF"/>
        </w:rPr>
      </w:pPr>
      <w:bookmarkStart w:name="_c8ol18b3wnme" w:id="1"/>
      <w:bookmarkEnd w:id="1"/>
      <w:r w:rsidRPr="327F0A49" w:rsidR="005A28DD">
        <w:rPr>
          <w:rFonts w:ascii="Calibri" w:hAnsi="Calibri" w:eastAsia="Calibri" w:cs="Calibri" w:asciiTheme="majorAscii" w:hAnsiTheme="majorAscii" w:eastAsiaTheme="majorAscii" w:cstheme="majorAscii"/>
          <w:b w:val="1"/>
          <w:bCs w:val="1"/>
          <w:color w:val="000000" w:themeColor="text1" w:themeTint="FF" w:themeShade="FF"/>
        </w:rPr>
        <w:t>Dispositions</w:t>
      </w:r>
    </w:p>
    <w:p w:rsidR="00916F46" w:rsidP="327F0A49" w:rsidRDefault="005A28DD" w14:paraId="00000017" w14:textId="77777777">
      <w:pPr>
        <w:shd w:val="clear" w:color="auto" w:fill="FFFFFF" w:themeFill="background1"/>
        <w:spacing w:before="240" w:after="240"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Learners who are developing their information literate abilities</w:t>
      </w:r>
    </w:p>
    <w:p w:rsidR="00916F46" w:rsidP="327F0A49" w:rsidRDefault="005A28DD" w14:paraId="00000018" w14:textId="77777777">
      <w:pPr>
        <w:numPr>
          <w:ilvl w:val="0"/>
          <w:numId w:val="1"/>
        </w:numPr>
        <w:shd w:val="clear" w:color="auto" w:fill="FFFFFF" w:themeFill="background1"/>
        <w:spacing w:before="240"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are inclined to seek out characteristics of information products that </w:t>
      </w:r>
      <w:r w:rsidRPr="327F0A49" w:rsidR="005A28DD">
        <w:rPr>
          <w:rFonts w:ascii="Calibri" w:hAnsi="Calibri" w:eastAsia="Calibri" w:cs="Calibri" w:asciiTheme="majorAscii" w:hAnsiTheme="majorAscii" w:eastAsiaTheme="majorAscii" w:cstheme="majorAscii"/>
          <w:sz w:val="24"/>
          <w:szCs w:val="24"/>
          <w:lang w:val="en-US"/>
        </w:rPr>
        <w:t>indicate</w:t>
      </w:r>
      <w:r w:rsidRPr="327F0A49" w:rsidR="005A28DD">
        <w:rPr>
          <w:rFonts w:ascii="Calibri" w:hAnsi="Calibri" w:eastAsia="Calibri" w:cs="Calibri" w:asciiTheme="majorAscii" w:hAnsiTheme="majorAscii" w:eastAsiaTheme="majorAscii" w:cstheme="majorAscii"/>
          <w:sz w:val="24"/>
          <w:szCs w:val="24"/>
          <w:lang w:val="en-US"/>
        </w:rPr>
        <w:t xml:space="preserve"> the underlying creation process;</w:t>
      </w:r>
    </w:p>
    <w:p w:rsidR="00916F46" w:rsidP="327F0A49" w:rsidRDefault="005A28DD" w14:paraId="00000019" w14:textId="77777777">
      <w:pPr>
        <w:numPr>
          <w:ilvl w:val="0"/>
          <w:numId w:val="1"/>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value the process of matching an information need with </w:t>
      </w:r>
      <w:r w:rsidRPr="327F0A49" w:rsidR="005A28DD">
        <w:rPr>
          <w:rFonts w:ascii="Calibri" w:hAnsi="Calibri" w:eastAsia="Calibri" w:cs="Calibri" w:asciiTheme="majorAscii" w:hAnsiTheme="majorAscii" w:eastAsiaTheme="majorAscii" w:cstheme="majorAscii"/>
          <w:sz w:val="24"/>
          <w:szCs w:val="24"/>
          <w:lang w:val="en-US"/>
        </w:rPr>
        <w:t>an appropriate product</w:t>
      </w:r>
      <w:r w:rsidRPr="327F0A49" w:rsidR="005A28DD">
        <w:rPr>
          <w:rFonts w:ascii="Calibri" w:hAnsi="Calibri" w:eastAsia="Calibri" w:cs="Calibri" w:asciiTheme="majorAscii" w:hAnsiTheme="majorAscii" w:eastAsiaTheme="majorAscii" w:cstheme="majorAscii"/>
          <w:sz w:val="24"/>
          <w:szCs w:val="24"/>
          <w:lang w:val="en-US"/>
        </w:rPr>
        <w:t>;</w:t>
      </w:r>
    </w:p>
    <w:p w:rsidR="00916F46" w:rsidP="327F0A49" w:rsidRDefault="005A28DD" w14:paraId="0000001A" w14:textId="77777777">
      <w:pPr>
        <w:numPr>
          <w:ilvl w:val="0"/>
          <w:numId w:val="1"/>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accept that the creation of information may begin initially through communicating in a range of formats or modes;</w:t>
      </w:r>
    </w:p>
    <w:p w:rsidR="00916F46" w:rsidP="327F0A49" w:rsidRDefault="005A28DD" w14:paraId="0000001B" w14:textId="77777777">
      <w:pPr>
        <w:numPr>
          <w:ilvl w:val="0"/>
          <w:numId w:val="1"/>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accept the ambiguity surrounding the potential value of information creation expressed in emerging formats or modes;</w:t>
      </w:r>
    </w:p>
    <w:p w:rsidR="00916F46" w:rsidP="327F0A49" w:rsidRDefault="005A28DD" w14:paraId="0000001C" w14:textId="77777777">
      <w:pPr>
        <w:numPr>
          <w:ilvl w:val="0"/>
          <w:numId w:val="1"/>
        </w:numPr>
        <w:shd w:val="clear" w:color="auto" w:fill="FFFFFF" w:themeFill="background1"/>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resist the tendency to equate format with the underlying creation process;</w:t>
      </w:r>
    </w:p>
    <w:p w:rsidR="00916F46" w:rsidP="327F0A49" w:rsidRDefault="00916F46" w14:paraId="0000001F" w14:textId="621149D8">
      <w:pPr>
        <w:numPr>
          <w:ilvl w:val="0"/>
          <w:numId w:val="1"/>
        </w:numPr>
        <w:shd w:val="clear" w:color="auto" w:fill="FFFFFF" w:themeFill="background1"/>
        <w:spacing w:after="240"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understand that different methods of information dissemination with different purposes are available for their use.</w:t>
      </w:r>
      <w:r>
        <w:br/>
      </w:r>
    </w:p>
    <w:p w:rsidR="00916F46" w:rsidP="327F0A49" w:rsidRDefault="005A28DD" w14:paraId="60C6CD27" w14:textId="27A28373">
      <w:pPr>
        <w:pStyle w:val="Normal"/>
        <w:spacing w:line="240" w:lineRule="auto"/>
        <w:rPr>
          <w:rFonts w:ascii="Calibri" w:hAnsi="Calibri" w:eastAsia="Calibri" w:cs="Calibri" w:asciiTheme="majorAscii" w:hAnsiTheme="majorAscii" w:eastAsiaTheme="majorAscii" w:cstheme="majorAscii"/>
          <w:b w:val="1"/>
          <w:bCs w:val="1"/>
          <w:sz w:val="24"/>
          <w:szCs w:val="24"/>
        </w:rPr>
      </w:pPr>
      <w:r w:rsidRPr="327F0A49" w:rsidR="005A28DD">
        <w:rPr>
          <w:rFonts w:ascii="Calibri" w:hAnsi="Calibri" w:eastAsia="Calibri" w:cs="Calibri" w:asciiTheme="majorAscii" w:hAnsiTheme="majorAscii" w:eastAsiaTheme="majorAscii" w:cstheme="majorAscii"/>
          <w:b w:val="1"/>
          <w:bCs w:val="1"/>
          <w:sz w:val="24"/>
          <w:szCs w:val="24"/>
        </w:rPr>
        <w:t>ACTIVITY</w:t>
      </w:r>
    </w:p>
    <w:p w:rsidR="00916F46" w:rsidP="327F0A49" w:rsidRDefault="005A28DD" w14:paraId="60C3686B" w14:textId="7F9D8263">
      <w:pPr>
        <w:spacing w:line="240" w:lineRule="auto"/>
        <w:rPr>
          <w:rFonts w:ascii="Calibri" w:hAnsi="Calibri" w:eastAsia="Calibri" w:cs="Calibri" w:asciiTheme="majorAscii" w:hAnsiTheme="majorAscii" w:eastAsiaTheme="majorAscii" w:cstheme="majorAscii"/>
          <w:sz w:val="24"/>
          <w:szCs w:val="24"/>
        </w:rPr>
      </w:pPr>
    </w:p>
    <w:p w:rsidR="00916F46" w:rsidP="327F0A49" w:rsidRDefault="005A28DD" w14:paraId="00000023" w14:textId="409AF19F">
      <w:pPr>
        <w:spacing w:line="240" w:lineRule="auto"/>
        <w:rPr>
          <w:rFonts w:ascii="Calibri" w:hAnsi="Calibri" w:eastAsia="Calibri" w:cs="Calibri" w:asciiTheme="majorAscii" w:hAnsiTheme="majorAscii" w:eastAsiaTheme="majorAscii" w:cstheme="majorAscii"/>
          <w:b w:val="1"/>
          <w:bCs w:val="1"/>
          <w:sz w:val="24"/>
          <w:szCs w:val="24"/>
        </w:rPr>
      </w:pPr>
      <w:r w:rsidRPr="327F0A49" w:rsidR="005A28DD">
        <w:rPr>
          <w:rFonts w:ascii="Calibri" w:hAnsi="Calibri" w:eastAsia="Calibri" w:cs="Calibri" w:asciiTheme="majorAscii" w:hAnsiTheme="majorAscii" w:eastAsiaTheme="majorAscii" w:cstheme="majorAscii"/>
          <w:b w:val="1"/>
          <w:bCs w:val="1"/>
          <w:sz w:val="24"/>
          <w:szCs w:val="24"/>
        </w:rPr>
        <w:t xml:space="preserve">Reflect on the following prompts: </w:t>
      </w:r>
    </w:p>
    <w:p w:rsidR="00916F46" w:rsidP="327F0A49" w:rsidRDefault="00916F46" w14:paraId="00000024" w14:textId="77777777">
      <w:pPr>
        <w:spacing w:line="240" w:lineRule="auto"/>
        <w:rPr>
          <w:rFonts w:ascii="Calibri" w:hAnsi="Calibri" w:eastAsia="Calibri" w:cs="Calibri" w:asciiTheme="majorAscii" w:hAnsiTheme="majorAscii" w:eastAsiaTheme="majorAscii" w:cstheme="majorAscii"/>
          <w:sz w:val="24"/>
          <w:szCs w:val="24"/>
        </w:rPr>
      </w:pPr>
    </w:p>
    <w:p w:rsidR="00916F46" w:rsidP="327F0A49" w:rsidRDefault="005A28DD" w14:paraId="00000025" w14:textId="05CC3DC2">
      <w:pPr>
        <w:numPr>
          <w:ilvl w:val="0"/>
          <w:numId w:val="5"/>
        </w:numPr>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How is the </w:t>
      </w:r>
      <w:r w:rsidRPr="327F0A49" w:rsidR="05E81E75">
        <w:rPr>
          <w:rFonts w:ascii="Calibri" w:hAnsi="Calibri" w:eastAsia="Calibri" w:cs="Calibri" w:asciiTheme="majorAscii" w:hAnsiTheme="majorAscii" w:eastAsiaTheme="majorAscii" w:cstheme="majorAscii"/>
          <w:sz w:val="24"/>
          <w:szCs w:val="24"/>
          <w:lang w:val="en-US"/>
        </w:rPr>
        <w:t>concept of</w:t>
      </w:r>
      <w:r w:rsidRPr="327F0A49" w:rsidR="005A28DD">
        <w:rPr>
          <w:rFonts w:ascii="Calibri" w:hAnsi="Calibri" w:eastAsia="Calibri" w:cs="Calibri" w:asciiTheme="majorAscii" w:hAnsiTheme="majorAscii" w:eastAsiaTheme="majorAscii" w:cstheme="majorAscii"/>
          <w:sz w:val="24"/>
          <w:szCs w:val="24"/>
          <w:lang w:val="en-US"/>
        </w:rPr>
        <w:t xml:space="preserve"> “Information Creation as a Process” reflected in your discipline? </w:t>
      </w:r>
    </w:p>
    <w:p w:rsidR="00916F46" w:rsidP="327F0A49" w:rsidRDefault="00916F46" w14:paraId="00000026" w14:textId="77777777">
      <w:pPr>
        <w:spacing w:line="240" w:lineRule="auto"/>
        <w:ind w:left="720"/>
        <w:rPr>
          <w:rFonts w:ascii="Calibri" w:hAnsi="Calibri" w:eastAsia="Calibri" w:cs="Calibri" w:asciiTheme="majorAscii" w:hAnsiTheme="majorAscii" w:eastAsiaTheme="majorAscii" w:cstheme="majorAscii"/>
          <w:sz w:val="24"/>
          <w:szCs w:val="24"/>
        </w:rPr>
      </w:pPr>
    </w:p>
    <w:p w:rsidR="00916F46" w:rsidP="327F0A49" w:rsidRDefault="00916F46" w14:paraId="00000028" w14:textId="08CF6D80">
      <w:pPr>
        <w:numPr>
          <w:ilvl w:val="1"/>
          <w:numId w:val="5"/>
        </w:numPr>
        <w:spacing w:line="240" w:lineRule="auto"/>
        <w:ind/>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In what types of formats (</w:t>
      </w:r>
      <w:r w:rsidRPr="327F0A49" w:rsidR="005A28DD">
        <w:rPr>
          <w:rFonts w:ascii="Calibri" w:hAnsi="Calibri" w:eastAsia="Calibri" w:cs="Calibri" w:asciiTheme="majorAscii" w:hAnsiTheme="majorAscii" w:eastAsiaTheme="majorAscii" w:cstheme="majorAscii"/>
          <w:sz w:val="24"/>
          <w:szCs w:val="24"/>
          <w:lang w:val="en-US"/>
        </w:rPr>
        <w:t>i.e.</w:t>
      </w:r>
      <w:r w:rsidRPr="327F0A49" w:rsidR="005A28DD">
        <w:rPr>
          <w:rFonts w:ascii="Calibri" w:hAnsi="Calibri" w:eastAsia="Calibri" w:cs="Calibri" w:asciiTheme="majorAscii" w:hAnsiTheme="majorAscii" w:eastAsiaTheme="majorAscii" w:cstheme="majorAscii"/>
          <w:sz w:val="24"/>
          <w:szCs w:val="24"/>
          <w:lang w:val="en-US"/>
        </w:rPr>
        <w:t xml:space="preserve"> journals, conference presentations, popular forums, etc.) can the conversation in your discipline typically be found? Are some formats considered more authoritative? Is there a continuum or hierarchy of formats?</w:t>
      </w:r>
    </w:p>
    <w:p w:rsidR="00916F46" w:rsidP="327F0A49" w:rsidRDefault="00916F46" w14:paraId="0000002A" w14:textId="0990E7D9">
      <w:pPr>
        <w:numPr>
          <w:ilvl w:val="1"/>
          <w:numId w:val="5"/>
        </w:numPr>
        <w:spacing w:line="240" w:lineRule="auto"/>
        <w:ind/>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Are there any unique information formats used in your field (</w:t>
      </w:r>
      <w:r w:rsidRPr="327F0A49" w:rsidR="005A28DD">
        <w:rPr>
          <w:rFonts w:ascii="Calibri" w:hAnsi="Calibri" w:eastAsia="Calibri" w:cs="Calibri" w:asciiTheme="majorAscii" w:hAnsiTheme="majorAscii" w:eastAsiaTheme="majorAscii" w:cstheme="majorAscii"/>
          <w:sz w:val="24"/>
          <w:szCs w:val="24"/>
          <w:lang w:val="en-US"/>
        </w:rPr>
        <w:t>i.e.</w:t>
      </w:r>
      <w:r w:rsidRPr="327F0A49" w:rsidR="005A28DD">
        <w:rPr>
          <w:rFonts w:ascii="Calibri" w:hAnsi="Calibri" w:eastAsia="Calibri" w:cs="Calibri" w:asciiTheme="majorAscii" w:hAnsiTheme="majorAscii" w:eastAsiaTheme="majorAscii" w:cstheme="majorAscii"/>
          <w:sz w:val="24"/>
          <w:szCs w:val="24"/>
          <w:lang w:val="en-US"/>
        </w:rPr>
        <w:t xml:space="preserve"> patents, performances, etc.)? If so, what is their importance to your discipline? </w:t>
      </w:r>
    </w:p>
    <w:p w:rsidR="00916F46" w:rsidP="327F0A49" w:rsidRDefault="00916F46" w14:paraId="0000002C" w14:textId="411E8D99">
      <w:pPr>
        <w:numPr>
          <w:ilvl w:val="1"/>
          <w:numId w:val="5"/>
        </w:numPr>
        <w:spacing w:line="240" w:lineRule="auto"/>
        <w:ind/>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 xml:space="preserve">When you are creating information in your discipline, who is your intended audience and how does that affect the format in which you choose to create the information? </w:t>
      </w:r>
    </w:p>
    <w:p w:rsidR="00916F46" w:rsidP="327F0A49" w:rsidRDefault="005A28DD" w14:paraId="0000002D" w14:textId="77777777">
      <w:pPr>
        <w:numPr>
          <w:ilvl w:val="1"/>
          <w:numId w:val="5"/>
        </w:numPr>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What counts as evidence in your discipline? Where do you find that evidence? How is it normally presented? What would you use it for – </w:t>
      </w:r>
      <w:r w:rsidRPr="327F0A49" w:rsidR="005A28DD">
        <w:rPr>
          <w:rFonts w:ascii="Calibri" w:hAnsi="Calibri" w:eastAsia="Calibri" w:cs="Calibri" w:asciiTheme="majorAscii" w:hAnsiTheme="majorAscii" w:eastAsiaTheme="majorAscii" w:cstheme="majorAscii"/>
          <w:sz w:val="24"/>
          <w:szCs w:val="24"/>
          <w:lang w:val="en-US"/>
        </w:rPr>
        <w:t>or,</w:t>
      </w:r>
      <w:r w:rsidRPr="327F0A49" w:rsidR="005A28DD">
        <w:rPr>
          <w:rFonts w:ascii="Calibri" w:hAnsi="Calibri" w:eastAsia="Calibri" w:cs="Calibri" w:asciiTheme="majorAscii" w:hAnsiTheme="majorAscii" w:eastAsiaTheme="majorAscii" w:cstheme="majorAscii"/>
          <w:sz w:val="24"/>
          <w:szCs w:val="24"/>
          <w:lang w:val="en-US"/>
        </w:rPr>
        <w:t xml:space="preserve"> why is it important to someone in your discipline?</w:t>
      </w:r>
    </w:p>
    <w:p w:rsidR="00916F46" w:rsidP="327F0A49" w:rsidRDefault="00916F46" w14:paraId="0000002E" w14:textId="77777777">
      <w:pPr>
        <w:spacing w:line="240" w:lineRule="auto"/>
        <w:ind w:left="1440"/>
        <w:rPr>
          <w:rFonts w:ascii="Calibri" w:hAnsi="Calibri" w:eastAsia="Calibri" w:cs="Calibri" w:asciiTheme="majorAscii" w:hAnsiTheme="majorAscii" w:eastAsiaTheme="majorAscii" w:cstheme="majorAscii"/>
          <w:sz w:val="24"/>
          <w:szCs w:val="24"/>
        </w:rPr>
      </w:pPr>
    </w:p>
    <w:p w:rsidR="00916F46" w:rsidP="327F0A49" w:rsidRDefault="005A28DD" w14:paraId="7655114E" w14:textId="3B117A28">
      <w:pPr>
        <w:pStyle w:val="ListParagraph"/>
        <w:numPr>
          <w:ilvl w:val="0"/>
          <w:numId w:val="5"/>
        </w:numPr>
        <w:spacing w:line="240" w:lineRule="auto"/>
        <w:rPr>
          <w:rFonts w:ascii="Calibri" w:hAnsi="Calibri" w:eastAsia="Calibri" w:cs="Calibri" w:asciiTheme="majorAscii" w:hAnsiTheme="majorAscii" w:eastAsiaTheme="majorAscii" w:cstheme="majorAscii"/>
          <w:sz w:val="24"/>
          <w:szCs w:val="24"/>
        </w:rPr>
      </w:pPr>
      <w:r w:rsidRPr="327F0A49" w:rsidR="005A28DD">
        <w:rPr>
          <w:rFonts w:ascii="Calibri" w:hAnsi="Calibri" w:eastAsia="Calibri" w:cs="Calibri" w:asciiTheme="majorAscii" w:hAnsiTheme="majorAscii" w:eastAsiaTheme="majorAscii" w:cstheme="majorAscii"/>
          <w:sz w:val="24"/>
          <w:szCs w:val="24"/>
        </w:rPr>
        <w:t xml:space="preserve">How and when did you learn your responses to the first question? </w:t>
      </w:r>
    </w:p>
    <w:p w:rsidR="00916F46" w:rsidP="327F0A49" w:rsidRDefault="005A28DD" w14:paraId="5719CCAF" w14:textId="59AE23F3">
      <w:pPr>
        <w:pStyle w:val="ListParagraph"/>
        <w:numPr>
          <w:ilvl w:val="0"/>
          <w:numId w:val="5"/>
        </w:numPr>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rPr>
        <w:t xml:space="preserve">What are some specific concepts which might not be clear to learners? </w:t>
      </w:r>
    </w:p>
    <w:p w:rsidR="00916F46" w:rsidP="327F0A49" w:rsidRDefault="005A28DD" w14:paraId="00000034" w14:textId="77715A42">
      <w:pPr>
        <w:pStyle w:val="ListParagraph"/>
        <w:numPr>
          <w:ilvl w:val="0"/>
          <w:numId w:val="5"/>
        </w:numPr>
        <w:spacing w:line="240" w:lineRule="auto"/>
        <w:rPr>
          <w:rFonts w:ascii="Calibri" w:hAnsi="Calibri" w:eastAsia="Calibri" w:cs="Calibri" w:asciiTheme="majorAscii" w:hAnsiTheme="majorAscii" w:eastAsiaTheme="majorAscii" w:cstheme="majorAscii"/>
          <w:sz w:val="24"/>
          <w:szCs w:val="24"/>
          <w:lang w:val="en-US"/>
        </w:rPr>
      </w:pPr>
      <w:r w:rsidRPr="327F0A49" w:rsidR="005A28DD">
        <w:rPr>
          <w:rFonts w:ascii="Calibri" w:hAnsi="Calibri" w:eastAsia="Calibri" w:cs="Calibri" w:asciiTheme="majorAscii" w:hAnsiTheme="majorAscii" w:eastAsiaTheme="majorAscii" w:cstheme="majorAscii"/>
          <w:sz w:val="24"/>
          <w:szCs w:val="24"/>
          <w:lang w:val="en-US"/>
        </w:rPr>
        <w:t xml:space="preserve">How do you think you might </w:t>
      </w:r>
      <w:r w:rsidRPr="327F0A49" w:rsidR="005A28DD">
        <w:rPr>
          <w:rFonts w:ascii="Calibri" w:hAnsi="Calibri" w:eastAsia="Calibri" w:cs="Calibri" w:asciiTheme="majorAscii" w:hAnsiTheme="majorAscii" w:eastAsiaTheme="majorAscii" w:cstheme="majorAscii"/>
          <w:sz w:val="24"/>
          <w:szCs w:val="24"/>
          <w:lang w:val="en-US"/>
        </w:rPr>
        <w:t>leverage</w:t>
      </w:r>
      <w:r w:rsidRPr="327F0A49" w:rsidR="005A28DD">
        <w:rPr>
          <w:rFonts w:ascii="Calibri" w:hAnsi="Calibri" w:eastAsia="Calibri" w:cs="Calibri" w:asciiTheme="majorAscii" w:hAnsiTheme="majorAscii" w:eastAsiaTheme="majorAscii" w:cstheme="majorAscii"/>
          <w:sz w:val="24"/>
          <w:szCs w:val="24"/>
          <w:lang w:val="en-US"/>
        </w:rPr>
        <w:t xml:space="preserve"> these insights from your own learning and from your disciplinary context to help learners navigate the roadblocks that you </w:t>
      </w:r>
      <w:r w:rsidRPr="327F0A49" w:rsidR="005A28DD">
        <w:rPr>
          <w:rFonts w:ascii="Calibri" w:hAnsi="Calibri" w:eastAsia="Calibri" w:cs="Calibri" w:asciiTheme="majorAscii" w:hAnsiTheme="majorAscii" w:eastAsiaTheme="majorAscii" w:cstheme="majorAscii"/>
          <w:sz w:val="24"/>
          <w:szCs w:val="24"/>
          <w:lang w:val="en-US"/>
        </w:rPr>
        <w:t>identified</w:t>
      </w:r>
      <w:r w:rsidRPr="327F0A49" w:rsidR="005A28DD">
        <w:rPr>
          <w:rFonts w:ascii="Calibri" w:hAnsi="Calibri" w:eastAsia="Calibri" w:cs="Calibri" w:asciiTheme="majorAscii" w:hAnsiTheme="majorAscii" w:eastAsiaTheme="majorAscii" w:cstheme="majorAscii"/>
          <w:sz w:val="24"/>
          <w:szCs w:val="24"/>
          <w:lang w:val="en-US"/>
        </w:rPr>
        <w:t xml:space="preserve"> in the diagnostic tool? </w:t>
      </w:r>
    </w:p>
    <w:sectPr w:rsidR="00916F46">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pecial Elite">
    <w:charset w:val="00"/>
    <w:family w:val="auto"/>
    <w:pitch w:val="default"/>
    <w:embedRegular w:fontKey="{4D4E7DA4-AA8D-47AF-801E-DA21A25FA299}" r:id="rId1"/>
    <w:embedItalic w:fontKey="{B5E6A60B-A7BC-487E-89B6-7642F0667B70}" r:id="rId2"/>
  </w:font>
  <w:font w:name="Calibri">
    <w:panose1 w:val="020F0502020204030204"/>
    <w:charset w:val="00"/>
    <w:family w:val="swiss"/>
    <w:pitch w:val="variable"/>
    <w:sig w:usb0="E4002EFF" w:usb1="C200247B" w:usb2="00000009" w:usb3="00000000" w:csb0="000001FF" w:csb1="00000000"/>
    <w:embedRegular w:fontKey="{C6EEEB32-AB5B-49F3-8AA9-1A2DAB3AF79A}" r:id="rId3"/>
    <w:embedBold w:fontKey="{D918AF57-2973-4F75-8C0C-29196E8F10B8}" r:id="rId4"/>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w:fontKey="{3E465C63-F52F-472D-909C-94BE42A27D97}" r:id="rId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017B9"/>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A4F558C"/>
    <w:multiLevelType w:val="multilevel"/>
    <w:tmpl w:val="FFFFFFFF"/>
    <w:lvl w:ilvl="0">
      <w:start w:val="1"/>
      <w:numFmt w:val="bullet"/>
      <w:lvlText w:val="●"/>
      <w:lvlJc w:val="left"/>
      <w:pPr>
        <w:ind w:left="720" w:hanging="360"/>
      </w:pPr>
      <w:rPr>
        <w:rFonts w:ascii="Arial" w:hAnsi="Arial" w:eastAsia="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BAA43D6"/>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E900CB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34E3E2A"/>
    <w:multiLevelType w:val="multilevel"/>
    <w:tmpl w:val="FFFFFFFF"/>
    <w:lvl w:ilvl="0">
      <w:start w:val="1"/>
      <w:numFmt w:val="bullet"/>
      <w:lvlText w:val="●"/>
      <w:lvlJc w:val="left"/>
      <w:pPr>
        <w:ind w:left="720" w:hanging="360"/>
      </w:pPr>
      <w:rPr>
        <w:rFonts w:ascii="Arial" w:hAnsi="Arial" w:eastAsia="Arial" w:cs="Arial"/>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03695569">
    <w:abstractNumId w:val="1"/>
  </w:num>
  <w:num w:numId="2" w16cid:durableId="2038499742">
    <w:abstractNumId w:val="4"/>
  </w:num>
  <w:num w:numId="3" w16cid:durableId="1198540259">
    <w:abstractNumId w:val="3"/>
  </w:num>
  <w:num w:numId="4" w16cid:durableId="1907953382">
    <w:abstractNumId w:val="0"/>
  </w:num>
  <w:num w:numId="5" w16cid:durableId="181943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6F46"/>
    <w:rsid w:val="003C3541"/>
    <w:rsid w:val="005A28DD"/>
    <w:rsid w:val="00916F46"/>
    <w:rsid w:val="05E81E75"/>
    <w:rsid w:val="096F2FC9"/>
    <w:rsid w:val="146AA33F"/>
    <w:rsid w:val="1B73BAB3"/>
    <w:rsid w:val="327F0A49"/>
    <w:rsid w:val="36B9A22D"/>
    <w:rsid w:val="4A3EDA91"/>
    <w:rsid w:val="5C2637BC"/>
    <w:rsid w:val="63F10C71"/>
    <w:rsid w:val="73DD7622"/>
    <w:rsid w:val="7D837E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docId w15:val="{07136921-B69C-4EC5-8A5F-77D72E195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pecial Elite" w:hAnsi="Special Elite" w:eastAsia="Special Elite" w:cs="Special Elite"/>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hAnsi="Arial" w:eastAsia="Arial" w:cs="Arial"/>
      <w:color w:val="666666"/>
      <w:sz w:val="30"/>
      <w:szCs w:val="30"/>
    </w:rPr>
  </w:style>
  <w:style w:type="paragraph" w:styleId="ListParagraph">
    <w:uiPriority w:val="34"/>
    <w:name w:val="List Paragraph"/>
    <w:basedOn w:val="Normal"/>
    <w:qFormat/>
    <w:rsid w:val="327F0A49"/>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hyperlink" Target="https://www.ala.org/acrl/standards/ilframework" TargetMode="External" Id="Re0b0ad25aaec48fe" /></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5F357705328D4FB0C08C22F13FBB4D" ma:contentTypeVersion="22" ma:contentTypeDescription="Create a new document." ma:contentTypeScope="" ma:versionID="caf13575b1913a73dc68a7373147998f">
  <xsd:schema xmlns:xsd="http://www.w3.org/2001/XMLSchema" xmlns:xs="http://www.w3.org/2001/XMLSchema" xmlns:p="http://schemas.microsoft.com/office/2006/metadata/properties" xmlns:ns2="cd659ce7-53d2-4366-baa9-4185c6b1a637" xmlns:ns3="adf8f49e-6e9d-49fc-84f2-57ad318e6d0b" targetNamespace="http://schemas.microsoft.com/office/2006/metadata/properties" ma:root="true" ma:fieldsID="6edd3cd6aff82da4681c5f877a8a99ca" ns2:_="" ns3:_="">
    <xsd:import namespace="cd659ce7-53d2-4366-baa9-4185c6b1a637"/>
    <xsd:import namespace="adf8f49e-6e9d-49fc-84f2-57ad318e6d0b"/>
    <xsd:element name="properties">
      <xsd:complexType>
        <xsd:sequence>
          <xsd:element name="documentManagement">
            <xsd:complexType>
              <xsd:all>
                <xsd:element ref="ns2:Customer_x0020_name" minOccurs="0"/>
                <xsd:element ref="ns2:Document_x0020_type" minOccurs="0"/>
                <xsd:element ref="ns2:Doc_x0020_date" minOccurs="0"/>
                <xsd:element ref="ns2:test" minOccurs="0"/>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659ce7-53d2-4366-baa9-4185c6b1a637" elementFormDefault="qualified">
    <xsd:import namespace="http://schemas.microsoft.com/office/2006/documentManagement/types"/>
    <xsd:import namespace="http://schemas.microsoft.com/office/infopath/2007/PartnerControls"/>
    <xsd:element name="Customer_x0020_name" ma:index="1" nillable="true" ma:displayName="Customer name" ma:format="Dropdown" ma:internalName="Customer_x0020_name">
      <xsd:simpleType>
        <xsd:union memberTypes="dms:Text">
          <xsd:simpleType>
            <xsd:restriction base="dms:Choice">
              <xsd:enumeration value="AAC&amp;U Future Leaders"/>
              <xsd:enumeration value="AIM"/>
              <xsd:enumeration value="AIMS Community College"/>
              <xsd:enumeration value="AISNE"/>
              <xsd:enumeration value="Alamo Colleges District"/>
              <xsd:enumeration value="Australian Institute of Professional Counsellors"/>
              <xsd:enumeration value="Bloomsburg University (TALE)"/>
              <xsd:enumeration value="Boise State University"/>
              <xsd:enumeration value="Bond University"/>
              <xsd:enumeration value="Briar Cliff University"/>
              <xsd:enumeration value="Buena Vista University"/>
              <xsd:enumeration value="Butler University"/>
              <xsd:enumeration value="CA ANZ"/>
              <xsd:enumeration value="Cal Poly Pomona"/>
              <xsd:enumeration value="Cal State Polytechnic"/>
              <xsd:enumeration value="California State University Channel Islands"/>
              <xsd:enumeration value="California State University, Bakersfield"/>
              <xsd:enumeration value="Clayton State University"/>
              <xsd:enumeration value="Clemson University, South Carolina"/>
              <xsd:enumeration value="Colarado Northwestern Community College"/>
              <xsd:enumeration value="Community College of Allegheny County"/>
              <xsd:enumeration value="Concordia College"/>
              <xsd:enumeration value="Connecticut College"/>
              <xsd:enumeration value="Copehnhagen Business School"/>
              <xsd:enumeration value="Cuyahoga Community College"/>
              <xsd:enumeration value="Education Centre of Australia"/>
              <xsd:enumeration value="Endeavour"/>
              <xsd:enumeration value="Equals International"/>
              <xsd:enumeration value="&quot;Florida International University"/>
              <xsd:enumeration value="&quot;"/>
              <xsd:enumeration value="George Washington University"/>
              <xsd:enumeration value="Hood College"/>
              <xsd:enumeration value="Huntingdon College"/>
              <xsd:enumeration value="ICMS"/>
              <xsd:enumeration value="IU Kelley School of Business"/>
              <xsd:enumeration value="J. Sargeant Reynolds Community College (JSRCC)"/>
              <xsd:enumeration value="James Madison University"/>
              <xsd:enumeration value="&quot;Keene State College"/>
              <xsd:enumeration value="&quot;"/>
              <xsd:enumeration value="Kent State University"/>
              <xsd:enumeration value="Lane Community College"/>
              <xsd:enumeration value="Lorain County Community College"/>
              <xsd:enumeration value="Loyola University Chicago"/>
              <xsd:enumeration value="Missouri University of Science and Technology"/>
              <xsd:enumeration value="Missouri University of Science and Technology"/>
              <xsd:enumeration value="Morgan State University"/>
              <xsd:enumeration value="Morgan State University trial"/>
              <xsd:enumeration value="NC State University"/>
              <xsd:enumeration value="NextEd Group"/>
              <xsd:enumeration value="Oakton Community College"/>
              <xsd:enumeration value="Penn State University Behrend"/>
              <xsd:enumeration value="Providence College"/>
              <xsd:enumeration value="Qatar University"/>
              <xsd:enumeration value="Simpson College"/>
              <xsd:enumeration value="Southampton Solent University"/>
              <xsd:enumeration value="Southern University and A&amp;M College"/>
              <xsd:enumeration value="Spelman College"/>
              <xsd:enumeration value="Springfield College"/>
              <xsd:enumeration value="St Louis Community College"/>
              <xsd:enumeration value="Texas State University"/>
              <xsd:enumeration value="Torrens University"/>
              <xsd:enumeration value="University of California, Riverside"/>
              <xsd:enumeration value="University of Missouri System"/>
              <xsd:enumeration value="University of Missouri-Columbia"/>
              <xsd:enumeration value="University of Missouri-Kansas City"/>
              <xsd:enumeration value="University of Missouri-St Louis"/>
              <xsd:enumeration value="University of New Mexico"/>
              <xsd:enumeration value="University of South Florida"/>
              <xsd:enumeration value="University of Southern California"/>
              <xsd:enumeration value="University of Washington, Bothell"/>
              <xsd:enumeration value="University System of Georgia"/>
              <xsd:enumeration value="UNT Dallas"/>
              <xsd:enumeration value="Wentworth Institute of Higher Education"/>
              <xsd:enumeration value="West Chester University"/>
              <xsd:enumeration value="Western Michigan University"/>
              <xsd:enumeration value="Westminster College"/>
              <xsd:enumeration value="Wofford College"/>
              <xsd:enumeration value="Yakima Valley College"/>
            </xsd:restriction>
          </xsd:simpleType>
        </xsd:union>
      </xsd:simpleType>
    </xsd:element>
    <xsd:element name="Document_x0020_type" ma:index="2" nillable="true" ma:displayName="Document type" ma:default="Blog post" ma:format="Dropdown" ma:internalName="Document_x0020_type">
      <xsd:simpleType>
        <xsd:union memberTypes="dms:Text">
          <xsd:simpleType>
            <xsd:restriction base="dms:Choice">
              <xsd:enumeration value="Blog post"/>
              <xsd:enumeration value="Email"/>
              <xsd:enumeration value="Service agreement draft"/>
              <xsd:enumeration value="Service agreement signed"/>
              <xsd:enumeration value="Course"/>
              <xsd:enumeration value="Logo"/>
              <xsd:enumeration value="Profile image"/>
              <xsd:enumeration value="Course or resource image"/>
              <xsd:enumeration value="Feature image"/>
              <xsd:enumeration value="Project plan"/>
            </xsd:restriction>
          </xsd:simpleType>
        </xsd:union>
      </xsd:simpleType>
    </xsd:element>
    <xsd:element name="Doc_x0020_date" ma:index="3" nillable="true" ma:displayName="Doc date" ma:format="DateOnly" ma:internalName="Doc_x0020_date">
      <xsd:simpleType>
        <xsd:restriction base="dms:DateTime"/>
      </xsd:simpleType>
    </xsd:element>
    <xsd:element name="test" ma:index="5" nillable="true" ma:displayName="Description " ma:format="Dropdown" ma:internalName="test">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03cc182-1fb9-4e3b-bd87-5b5371ca22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f8f49e-6e9d-49fc-84f2-57ad318e6d0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6a7a8a5-6750-46ff-af7b-f2637919280e}" ma:internalName="TaxCatchAll" ma:showField="CatchAllData" ma:web="adf8f49e-6e9d-49fc-84f2-57ad318e6d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df8f49e-6e9d-49fc-84f2-57ad318e6d0b" xsi:nil="true"/>
    <test xmlns="cd659ce7-53d2-4366-baa9-4185c6b1a637" xsi:nil="true"/>
    <lcf76f155ced4ddcb4097134ff3c332f xmlns="cd659ce7-53d2-4366-baa9-4185c6b1a637">
      <Terms xmlns="http://schemas.microsoft.com/office/infopath/2007/PartnerControls"/>
    </lcf76f155ced4ddcb4097134ff3c332f>
    <Customer_x0020_name xmlns="cd659ce7-53d2-4366-baa9-4185c6b1a637" xsi:nil="true"/>
    <Document_x0020_type xmlns="cd659ce7-53d2-4366-baa9-4185c6b1a637">Blog post</Document_x0020_type>
    <Doc_x0020_date xmlns="cd659ce7-53d2-4366-baa9-4185c6b1a637" xsi:nil="true"/>
  </documentManagement>
</p:properties>
</file>

<file path=customXml/itemProps1.xml><?xml version="1.0" encoding="utf-8"?>
<ds:datastoreItem xmlns:ds="http://schemas.openxmlformats.org/officeDocument/2006/customXml" ds:itemID="{B1ABFE64-6A13-41B0-9E92-EA0F28FB2370}">
  <ds:schemaRefs>
    <ds:schemaRef ds:uri="http://schemas.microsoft.com/sharepoint/v3/contenttype/forms"/>
  </ds:schemaRefs>
</ds:datastoreItem>
</file>

<file path=customXml/itemProps2.xml><?xml version="1.0" encoding="utf-8"?>
<ds:datastoreItem xmlns:ds="http://schemas.openxmlformats.org/officeDocument/2006/customXml" ds:itemID="{D5E10B9E-D1F0-4B6A-9DD9-94EBC9B75FD7}"/>
</file>

<file path=customXml/itemProps3.xml><?xml version="1.0" encoding="utf-8"?>
<ds:datastoreItem xmlns:ds="http://schemas.openxmlformats.org/officeDocument/2006/customXml" ds:itemID="{3E847797-09EB-4207-BEA1-4A94A5819C18}">
  <ds:schemaRefs>
    <ds:schemaRef ds:uri="http://schemas.microsoft.com/office/2006/metadata/properties"/>
    <ds:schemaRef ds:uri="http://schemas.microsoft.com/office/infopath/2007/PartnerControls"/>
    <ds:schemaRef ds:uri="adf8f49e-6e9d-49fc-84f2-57ad318e6d0b"/>
    <ds:schemaRef ds:uri="cd659ce7-53d2-4366-baa9-4185c6b1a63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Dasha Zhurauskaya</cp:lastModifiedBy>
  <cp:revision>2</cp:revision>
  <dcterms:created xsi:type="dcterms:W3CDTF">2025-06-16T09:59:00Z</dcterms:created>
  <dcterms:modified xsi:type="dcterms:W3CDTF">2025-06-16T10:03:41Z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0x010100045F357705328D4FB0C08C22F13FBB4D</vt:lpwstr>
  </property>
  <property fmtid="{D5CDD505-2E9C-101B-9397-08002B2CF9AE}" pid="3" name="MediaServiceImageTags">
    <vt:lpwstr/>
  </property>
</Properties>
</file>